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C9814" w14:textId="77777777" w:rsidR="00EF78A8" w:rsidRDefault="00000000">
      <w:pPr>
        <w:pStyle w:val="CenteredTitle"/>
      </w:pPr>
      <w:r>
        <w:br/>
      </w:r>
      <w:r>
        <w:br/>
      </w:r>
      <w:r>
        <w:br/>
      </w:r>
      <w:r>
        <w:br/>
        <w:t>EMPLOYEE HANDBOOK</w:t>
      </w:r>
      <w:r>
        <w:br/>
      </w:r>
      <w:r>
        <w:br/>
      </w:r>
      <w:r>
        <w:br/>
      </w:r>
      <w:r>
        <w:br/>
      </w:r>
      <w:r>
        <w:br/>
      </w:r>
      <w:r>
        <w:br/>
      </w:r>
      <w:r>
        <w:br/>
      </w:r>
      <w:r>
        <w:br/>
      </w:r>
      <w:r>
        <w:br/>
      </w:r>
      <w:r>
        <w:br/>
      </w:r>
      <w:r>
        <w:br/>
      </w:r>
      <w:r>
        <w:br/>
      </w:r>
      <w:r>
        <w:br/>
      </w:r>
      <w:r>
        <w:br/>
        <w:t>Kleen Teem</w:t>
      </w:r>
      <w:r>
        <w:br/>
      </w:r>
      <w:r>
        <w:br/>
      </w:r>
      <w:r>
        <w:br/>
      </w:r>
      <w:r>
        <w:br/>
      </w:r>
      <w:r>
        <w:br/>
      </w:r>
      <w:r>
        <w:br/>
      </w:r>
      <w:r>
        <w:br/>
      </w:r>
      <w:r>
        <w:br/>
      </w:r>
      <w:r>
        <w:br/>
      </w:r>
      <w:r>
        <w:br/>
      </w:r>
      <w:r>
        <w:br/>
      </w:r>
      <w:r>
        <w:br/>
      </w:r>
      <w:r>
        <w:br/>
      </w:r>
      <w:r>
        <w:br/>
      </w:r>
      <w:r>
        <w:br/>
      </w:r>
      <w:r>
        <w:br/>
      </w:r>
      <w:r>
        <w:br/>
      </w:r>
      <w:r>
        <w:br/>
      </w:r>
      <w:r>
        <w:br/>
        <w:t>Effective: June 1, 2022</w:t>
      </w:r>
      <w:r>
        <w:br/>
      </w:r>
      <w:r>
        <w:br/>
      </w:r>
      <w:r>
        <w:br/>
      </w:r>
      <w:r>
        <w:br/>
      </w:r>
      <w:r>
        <w:br/>
      </w:r>
    </w:p>
    <w:p w14:paraId="480311C7" w14:textId="77777777" w:rsidR="00EF78A8" w:rsidRDefault="00000000">
      <w:r>
        <w:br w:type="page"/>
      </w:r>
    </w:p>
    <w:sdt>
      <w:sdtPr>
        <w:rPr>
          <w:rFonts w:eastAsiaTheme="minorEastAsia" w:cstheme="minorBidi"/>
          <w:b w:val="0"/>
          <w:szCs w:val="24"/>
        </w:rPr>
        <w:id w:val="905194683"/>
        <w:docPartObj>
          <w:docPartGallery w:val="Table of Contents"/>
          <w:docPartUnique/>
        </w:docPartObj>
      </w:sdtPr>
      <w:sdtEndPr>
        <w:rPr>
          <w:noProof/>
        </w:rPr>
      </w:sdtEndPr>
      <w:sdtContent>
        <w:p w14:paraId="38CDE951" w14:textId="77777777" w:rsidR="00EF78A8" w:rsidRDefault="00000000">
          <w:pPr>
            <w:pStyle w:val="TOCHeading"/>
          </w:pPr>
          <w:r>
            <w:t>Table of Contents</w:t>
          </w:r>
        </w:p>
        <w:p w14:paraId="4E7CA317" w14:textId="77777777" w:rsidR="00D23980" w:rsidRDefault="00000000">
          <w:pPr>
            <w:pStyle w:val="TOC1"/>
            <w:rPr>
              <w:b w:val="0"/>
              <w:noProof/>
              <w:sz w:val="22"/>
              <w:szCs w:val="22"/>
            </w:rPr>
          </w:pPr>
          <w:r>
            <w:fldChar w:fldCharType="begin"/>
          </w:r>
          <w:r>
            <w:instrText>TOC \o "1-2" \h \z \u</w:instrText>
          </w:r>
          <w:r>
            <w:fldChar w:fldCharType="separate"/>
          </w:r>
          <w:hyperlink w:anchor="_Toc110534246" w:history="1">
            <w:r w:rsidR="00D23980" w:rsidRPr="00DC07E1">
              <w:rPr>
                <w:rStyle w:val="Hyperlink"/>
                <w:noProof/>
              </w:rPr>
              <w:t>INTRODUCTION</w:t>
            </w:r>
            <w:r w:rsidR="00D23980">
              <w:rPr>
                <w:noProof/>
                <w:webHidden/>
              </w:rPr>
              <w:tab/>
            </w:r>
            <w:r w:rsidR="00D23980">
              <w:rPr>
                <w:noProof/>
                <w:webHidden/>
              </w:rPr>
              <w:fldChar w:fldCharType="begin"/>
            </w:r>
            <w:r w:rsidR="00D23980">
              <w:rPr>
                <w:noProof/>
                <w:webHidden/>
              </w:rPr>
              <w:instrText xml:space="preserve"> PAGEREF _Toc110534246 \h </w:instrText>
            </w:r>
            <w:r w:rsidR="00D23980">
              <w:rPr>
                <w:noProof/>
                <w:webHidden/>
              </w:rPr>
            </w:r>
            <w:r w:rsidR="00D23980">
              <w:rPr>
                <w:noProof/>
                <w:webHidden/>
              </w:rPr>
              <w:fldChar w:fldCharType="separate"/>
            </w:r>
            <w:r w:rsidR="00D23980">
              <w:rPr>
                <w:noProof/>
                <w:webHidden/>
              </w:rPr>
              <w:t>4</w:t>
            </w:r>
            <w:r w:rsidR="00D23980">
              <w:rPr>
                <w:noProof/>
                <w:webHidden/>
              </w:rPr>
              <w:fldChar w:fldCharType="end"/>
            </w:r>
          </w:hyperlink>
        </w:p>
        <w:p w14:paraId="1E897AF4" w14:textId="77777777" w:rsidR="00D23980" w:rsidRDefault="00D23980">
          <w:pPr>
            <w:pStyle w:val="TOC2"/>
            <w:rPr>
              <w:noProof/>
              <w:sz w:val="22"/>
              <w:szCs w:val="22"/>
            </w:rPr>
          </w:pPr>
          <w:hyperlink w:anchor="_Toc110534247" w:history="1">
            <w:r w:rsidRPr="00DC07E1">
              <w:rPr>
                <w:rStyle w:val="Hyperlink"/>
                <w:noProof/>
              </w:rPr>
              <w:t>Welcome to Kleen Teem!</w:t>
            </w:r>
            <w:r>
              <w:rPr>
                <w:noProof/>
                <w:webHidden/>
              </w:rPr>
              <w:tab/>
            </w:r>
            <w:r>
              <w:rPr>
                <w:noProof/>
                <w:webHidden/>
              </w:rPr>
              <w:fldChar w:fldCharType="begin"/>
            </w:r>
            <w:r>
              <w:rPr>
                <w:noProof/>
                <w:webHidden/>
              </w:rPr>
              <w:instrText xml:space="preserve"> PAGEREF _Toc110534247 \h </w:instrText>
            </w:r>
            <w:r>
              <w:rPr>
                <w:noProof/>
                <w:webHidden/>
              </w:rPr>
            </w:r>
            <w:r>
              <w:rPr>
                <w:noProof/>
                <w:webHidden/>
              </w:rPr>
              <w:fldChar w:fldCharType="separate"/>
            </w:r>
            <w:r>
              <w:rPr>
                <w:noProof/>
                <w:webHidden/>
              </w:rPr>
              <w:t>4</w:t>
            </w:r>
            <w:r>
              <w:rPr>
                <w:noProof/>
                <w:webHidden/>
              </w:rPr>
              <w:fldChar w:fldCharType="end"/>
            </w:r>
          </w:hyperlink>
        </w:p>
        <w:p w14:paraId="1B3EB510" w14:textId="77777777" w:rsidR="00D23980" w:rsidRDefault="00D23980">
          <w:pPr>
            <w:pStyle w:val="TOC2"/>
            <w:rPr>
              <w:noProof/>
              <w:sz w:val="22"/>
              <w:szCs w:val="22"/>
            </w:rPr>
          </w:pPr>
          <w:hyperlink w:anchor="_Toc110534248" w:history="1">
            <w:r w:rsidRPr="00DC07E1">
              <w:rPr>
                <w:rStyle w:val="Hyperlink"/>
                <w:noProof/>
              </w:rPr>
              <w:t>History</w:t>
            </w:r>
            <w:r>
              <w:rPr>
                <w:noProof/>
                <w:webHidden/>
              </w:rPr>
              <w:tab/>
            </w:r>
            <w:r>
              <w:rPr>
                <w:noProof/>
                <w:webHidden/>
              </w:rPr>
              <w:fldChar w:fldCharType="begin"/>
            </w:r>
            <w:r>
              <w:rPr>
                <w:noProof/>
                <w:webHidden/>
              </w:rPr>
              <w:instrText xml:space="preserve"> PAGEREF _Toc110534248 \h </w:instrText>
            </w:r>
            <w:r>
              <w:rPr>
                <w:noProof/>
                <w:webHidden/>
              </w:rPr>
            </w:r>
            <w:r>
              <w:rPr>
                <w:noProof/>
                <w:webHidden/>
              </w:rPr>
              <w:fldChar w:fldCharType="separate"/>
            </w:r>
            <w:r>
              <w:rPr>
                <w:noProof/>
                <w:webHidden/>
              </w:rPr>
              <w:t>4</w:t>
            </w:r>
            <w:r>
              <w:rPr>
                <w:noProof/>
                <w:webHidden/>
              </w:rPr>
              <w:fldChar w:fldCharType="end"/>
            </w:r>
          </w:hyperlink>
        </w:p>
        <w:p w14:paraId="4FB4F928" w14:textId="77777777" w:rsidR="00D23980" w:rsidRDefault="00D23980">
          <w:pPr>
            <w:pStyle w:val="TOC2"/>
            <w:rPr>
              <w:noProof/>
              <w:sz w:val="22"/>
              <w:szCs w:val="22"/>
            </w:rPr>
          </w:pPr>
          <w:hyperlink w:anchor="_Toc110534249" w:history="1">
            <w:r w:rsidRPr="00DC07E1">
              <w:rPr>
                <w:rStyle w:val="Hyperlink"/>
                <w:noProof/>
              </w:rPr>
              <w:t>Mission and Vision</w:t>
            </w:r>
            <w:r>
              <w:rPr>
                <w:noProof/>
                <w:webHidden/>
              </w:rPr>
              <w:tab/>
            </w:r>
            <w:r>
              <w:rPr>
                <w:noProof/>
                <w:webHidden/>
              </w:rPr>
              <w:fldChar w:fldCharType="begin"/>
            </w:r>
            <w:r>
              <w:rPr>
                <w:noProof/>
                <w:webHidden/>
              </w:rPr>
              <w:instrText xml:space="preserve"> PAGEREF _Toc110534249 \h </w:instrText>
            </w:r>
            <w:r>
              <w:rPr>
                <w:noProof/>
                <w:webHidden/>
              </w:rPr>
            </w:r>
            <w:r>
              <w:rPr>
                <w:noProof/>
                <w:webHidden/>
              </w:rPr>
              <w:fldChar w:fldCharType="separate"/>
            </w:r>
            <w:r>
              <w:rPr>
                <w:noProof/>
                <w:webHidden/>
              </w:rPr>
              <w:t>4</w:t>
            </w:r>
            <w:r>
              <w:rPr>
                <w:noProof/>
                <w:webHidden/>
              </w:rPr>
              <w:fldChar w:fldCharType="end"/>
            </w:r>
          </w:hyperlink>
        </w:p>
        <w:p w14:paraId="6CC76545" w14:textId="77777777" w:rsidR="00D23980" w:rsidRDefault="00D23980">
          <w:pPr>
            <w:pStyle w:val="TOC2"/>
            <w:rPr>
              <w:noProof/>
              <w:sz w:val="22"/>
              <w:szCs w:val="22"/>
            </w:rPr>
          </w:pPr>
          <w:hyperlink w:anchor="_Toc110534250" w:history="1">
            <w:r w:rsidRPr="00DC07E1">
              <w:rPr>
                <w:rStyle w:val="Hyperlink"/>
                <w:noProof/>
              </w:rPr>
              <w:t>Core Values</w:t>
            </w:r>
            <w:r>
              <w:rPr>
                <w:noProof/>
                <w:webHidden/>
              </w:rPr>
              <w:tab/>
            </w:r>
            <w:r>
              <w:rPr>
                <w:noProof/>
                <w:webHidden/>
              </w:rPr>
              <w:fldChar w:fldCharType="begin"/>
            </w:r>
            <w:r>
              <w:rPr>
                <w:noProof/>
                <w:webHidden/>
              </w:rPr>
              <w:instrText xml:space="preserve"> PAGEREF _Toc110534250 \h </w:instrText>
            </w:r>
            <w:r>
              <w:rPr>
                <w:noProof/>
                <w:webHidden/>
              </w:rPr>
            </w:r>
            <w:r>
              <w:rPr>
                <w:noProof/>
                <w:webHidden/>
              </w:rPr>
              <w:fldChar w:fldCharType="separate"/>
            </w:r>
            <w:r>
              <w:rPr>
                <w:noProof/>
                <w:webHidden/>
              </w:rPr>
              <w:t>4</w:t>
            </w:r>
            <w:r>
              <w:rPr>
                <w:noProof/>
                <w:webHidden/>
              </w:rPr>
              <w:fldChar w:fldCharType="end"/>
            </w:r>
          </w:hyperlink>
        </w:p>
        <w:p w14:paraId="3884FDEE" w14:textId="77777777" w:rsidR="00D23980" w:rsidRDefault="00D23980">
          <w:pPr>
            <w:pStyle w:val="TOC2"/>
            <w:rPr>
              <w:noProof/>
              <w:sz w:val="22"/>
              <w:szCs w:val="22"/>
            </w:rPr>
          </w:pPr>
          <w:hyperlink w:anchor="_Toc110534251" w:history="1">
            <w:r w:rsidRPr="00DC07E1">
              <w:rPr>
                <w:rStyle w:val="Hyperlink"/>
                <w:noProof/>
              </w:rPr>
              <w:t>Handbook Purpose</w:t>
            </w:r>
            <w:r>
              <w:rPr>
                <w:noProof/>
                <w:webHidden/>
              </w:rPr>
              <w:tab/>
            </w:r>
            <w:r>
              <w:rPr>
                <w:noProof/>
                <w:webHidden/>
              </w:rPr>
              <w:fldChar w:fldCharType="begin"/>
            </w:r>
            <w:r>
              <w:rPr>
                <w:noProof/>
                <w:webHidden/>
              </w:rPr>
              <w:instrText xml:space="preserve"> PAGEREF _Toc110534251 \h </w:instrText>
            </w:r>
            <w:r>
              <w:rPr>
                <w:noProof/>
                <w:webHidden/>
              </w:rPr>
            </w:r>
            <w:r>
              <w:rPr>
                <w:noProof/>
                <w:webHidden/>
              </w:rPr>
              <w:fldChar w:fldCharType="separate"/>
            </w:r>
            <w:r>
              <w:rPr>
                <w:noProof/>
                <w:webHidden/>
              </w:rPr>
              <w:t>4</w:t>
            </w:r>
            <w:r>
              <w:rPr>
                <w:noProof/>
                <w:webHidden/>
              </w:rPr>
              <w:fldChar w:fldCharType="end"/>
            </w:r>
          </w:hyperlink>
        </w:p>
        <w:p w14:paraId="610E62A9" w14:textId="77777777" w:rsidR="00D23980" w:rsidRDefault="00D23980">
          <w:pPr>
            <w:pStyle w:val="TOC1"/>
            <w:rPr>
              <w:b w:val="0"/>
              <w:noProof/>
              <w:sz w:val="22"/>
              <w:szCs w:val="22"/>
            </w:rPr>
          </w:pPr>
          <w:hyperlink w:anchor="_Toc110534252" w:history="1">
            <w:r w:rsidRPr="00DC07E1">
              <w:rPr>
                <w:rStyle w:val="Hyperlink"/>
                <w:noProof/>
              </w:rPr>
              <w:t>EMPLOYMENT</w:t>
            </w:r>
            <w:r>
              <w:rPr>
                <w:noProof/>
                <w:webHidden/>
              </w:rPr>
              <w:tab/>
            </w:r>
            <w:r>
              <w:rPr>
                <w:noProof/>
                <w:webHidden/>
              </w:rPr>
              <w:fldChar w:fldCharType="begin"/>
            </w:r>
            <w:r>
              <w:rPr>
                <w:noProof/>
                <w:webHidden/>
              </w:rPr>
              <w:instrText xml:space="preserve"> PAGEREF _Toc110534252 \h </w:instrText>
            </w:r>
            <w:r>
              <w:rPr>
                <w:noProof/>
                <w:webHidden/>
              </w:rPr>
            </w:r>
            <w:r>
              <w:rPr>
                <w:noProof/>
                <w:webHidden/>
              </w:rPr>
              <w:fldChar w:fldCharType="separate"/>
            </w:r>
            <w:r>
              <w:rPr>
                <w:noProof/>
                <w:webHidden/>
              </w:rPr>
              <w:t>6</w:t>
            </w:r>
            <w:r>
              <w:rPr>
                <w:noProof/>
                <w:webHidden/>
              </w:rPr>
              <w:fldChar w:fldCharType="end"/>
            </w:r>
          </w:hyperlink>
        </w:p>
        <w:p w14:paraId="7FEBC701" w14:textId="77777777" w:rsidR="00D23980" w:rsidRDefault="00D23980">
          <w:pPr>
            <w:pStyle w:val="TOC2"/>
            <w:rPr>
              <w:noProof/>
              <w:sz w:val="22"/>
              <w:szCs w:val="22"/>
            </w:rPr>
          </w:pPr>
          <w:hyperlink w:anchor="_Toc110534253" w:history="1">
            <w:r w:rsidRPr="00DC07E1">
              <w:rPr>
                <w:rStyle w:val="Hyperlink"/>
                <w:noProof/>
              </w:rPr>
              <w:t>Equal Employment</w:t>
            </w:r>
            <w:r>
              <w:rPr>
                <w:noProof/>
                <w:webHidden/>
              </w:rPr>
              <w:tab/>
            </w:r>
            <w:r>
              <w:rPr>
                <w:noProof/>
                <w:webHidden/>
              </w:rPr>
              <w:fldChar w:fldCharType="begin"/>
            </w:r>
            <w:r>
              <w:rPr>
                <w:noProof/>
                <w:webHidden/>
              </w:rPr>
              <w:instrText xml:space="preserve"> PAGEREF _Toc110534253 \h </w:instrText>
            </w:r>
            <w:r>
              <w:rPr>
                <w:noProof/>
                <w:webHidden/>
              </w:rPr>
            </w:r>
            <w:r>
              <w:rPr>
                <w:noProof/>
                <w:webHidden/>
              </w:rPr>
              <w:fldChar w:fldCharType="separate"/>
            </w:r>
            <w:r>
              <w:rPr>
                <w:noProof/>
                <w:webHidden/>
              </w:rPr>
              <w:t>6</w:t>
            </w:r>
            <w:r>
              <w:rPr>
                <w:noProof/>
                <w:webHidden/>
              </w:rPr>
              <w:fldChar w:fldCharType="end"/>
            </w:r>
          </w:hyperlink>
        </w:p>
        <w:p w14:paraId="133E7ADC" w14:textId="77777777" w:rsidR="00D23980" w:rsidRDefault="00D23980">
          <w:pPr>
            <w:pStyle w:val="TOC2"/>
            <w:rPr>
              <w:noProof/>
              <w:sz w:val="22"/>
              <w:szCs w:val="22"/>
            </w:rPr>
          </w:pPr>
          <w:hyperlink w:anchor="_Toc110534254" w:history="1">
            <w:r w:rsidRPr="00DC07E1">
              <w:rPr>
                <w:rStyle w:val="Hyperlink"/>
                <w:noProof/>
              </w:rPr>
              <w:t>Background Checks</w:t>
            </w:r>
            <w:r>
              <w:rPr>
                <w:noProof/>
                <w:webHidden/>
              </w:rPr>
              <w:tab/>
            </w:r>
            <w:r>
              <w:rPr>
                <w:noProof/>
                <w:webHidden/>
              </w:rPr>
              <w:fldChar w:fldCharType="begin"/>
            </w:r>
            <w:r>
              <w:rPr>
                <w:noProof/>
                <w:webHidden/>
              </w:rPr>
              <w:instrText xml:space="preserve"> PAGEREF _Toc110534254 \h </w:instrText>
            </w:r>
            <w:r>
              <w:rPr>
                <w:noProof/>
                <w:webHidden/>
              </w:rPr>
            </w:r>
            <w:r>
              <w:rPr>
                <w:noProof/>
                <w:webHidden/>
              </w:rPr>
              <w:fldChar w:fldCharType="separate"/>
            </w:r>
            <w:r>
              <w:rPr>
                <w:noProof/>
                <w:webHidden/>
              </w:rPr>
              <w:t>7</w:t>
            </w:r>
            <w:r>
              <w:rPr>
                <w:noProof/>
                <w:webHidden/>
              </w:rPr>
              <w:fldChar w:fldCharType="end"/>
            </w:r>
          </w:hyperlink>
        </w:p>
        <w:p w14:paraId="5EFC0962" w14:textId="77777777" w:rsidR="00D23980" w:rsidRDefault="00D23980">
          <w:pPr>
            <w:pStyle w:val="TOC2"/>
            <w:rPr>
              <w:noProof/>
              <w:sz w:val="22"/>
              <w:szCs w:val="22"/>
            </w:rPr>
          </w:pPr>
          <w:hyperlink w:anchor="_Toc110534255" w:history="1">
            <w:r w:rsidRPr="00DC07E1">
              <w:rPr>
                <w:rStyle w:val="Hyperlink"/>
                <w:noProof/>
              </w:rPr>
              <w:t>At-Will Notice</w:t>
            </w:r>
            <w:r>
              <w:rPr>
                <w:noProof/>
                <w:webHidden/>
              </w:rPr>
              <w:tab/>
            </w:r>
            <w:r>
              <w:rPr>
                <w:noProof/>
                <w:webHidden/>
              </w:rPr>
              <w:fldChar w:fldCharType="begin"/>
            </w:r>
            <w:r>
              <w:rPr>
                <w:noProof/>
                <w:webHidden/>
              </w:rPr>
              <w:instrText xml:space="preserve"> PAGEREF _Toc110534255 \h </w:instrText>
            </w:r>
            <w:r>
              <w:rPr>
                <w:noProof/>
                <w:webHidden/>
              </w:rPr>
            </w:r>
            <w:r>
              <w:rPr>
                <w:noProof/>
                <w:webHidden/>
              </w:rPr>
              <w:fldChar w:fldCharType="separate"/>
            </w:r>
            <w:r>
              <w:rPr>
                <w:noProof/>
                <w:webHidden/>
              </w:rPr>
              <w:t>7</w:t>
            </w:r>
            <w:r>
              <w:rPr>
                <w:noProof/>
                <w:webHidden/>
              </w:rPr>
              <w:fldChar w:fldCharType="end"/>
            </w:r>
          </w:hyperlink>
        </w:p>
        <w:p w14:paraId="0600EF0A" w14:textId="77777777" w:rsidR="00D23980" w:rsidRDefault="00D23980">
          <w:pPr>
            <w:pStyle w:val="TOC2"/>
            <w:rPr>
              <w:noProof/>
              <w:sz w:val="22"/>
              <w:szCs w:val="22"/>
            </w:rPr>
          </w:pPr>
          <w:hyperlink w:anchor="_Toc110534256" w:history="1">
            <w:r w:rsidRPr="00DC07E1">
              <w:rPr>
                <w:rStyle w:val="Hyperlink"/>
                <w:noProof/>
              </w:rPr>
              <w:t>Anniversary Date and Seniority</w:t>
            </w:r>
            <w:r>
              <w:rPr>
                <w:noProof/>
                <w:webHidden/>
              </w:rPr>
              <w:tab/>
            </w:r>
            <w:r>
              <w:rPr>
                <w:noProof/>
                <w:webHidden/>
              </w:rPr>
              <w:fldChar w:fldCharType="begin"/>
            </w:r>
            <w:r>
              <w:rPr>
                <w:noProof/>
                <w:webHidden/>
              </w:rPr>
              <w:instrText xml:space="preserve"> PAGEREF _Toc110534256 \h </w:instrText>
            </w:r>
            <w:r>
              <w:rPr>
                <w:noProof/>
                <w:webHidden/>
              </w:rPr>
            </w:r>
            <w:r>
              <w:rPr>
                <w:noProof/>
                <w:webHidden/>
              </w:rPr>
              <w:fldChar w:fldCharType="separate"/>
            </w:r>
            <w:r>
              <w:rPr>
                <w:noProof/>
                <w:webHidden/>
              </w:rPr>
              <w:t>7</w:t>
            </w:r>
            <w:r>
              <w:rPr>
                <w:noProof/>
                <w:webHidden/>
              </w:rPr>
              <w:fldChar w:fldCharType="end"/>
            </w:r>
          </w:hyperlink>
        </w:p>
        <w:p w14:paraId="6CDEFE77" w14:textId="77777777" w:rsidR="00D23980" w:rsidRDefault="00D23980">
          <w:pPr>
            <w:pStyle w:val="TOC2"/>
            <w:rPr>
              <w:noProof/>
              <w:sz w:val="22"/>
              <w:szCs w:val="22"/>
            </w:rPr>
          </w:pPr>
          <w:hyperlink w:anchor="_Toc110534257" w:history="1">
            <w:r w:rsidRPr="00DC07E1">
              <w:rPr>
                <w:rStyle w:val="Hyperlink"/>
                <w:noProof/>
              </w:rPr>
              <w:t>Immigration Law Compliance</w:t>
            </w:r>
            <w:r>
              <w:rPr>
                <w:noProof/>
                <w:webHidden/>
              </w:rPr>
              <w:tab/>
            </w:r>
            <w:r>
              <w:rPr>
                <w:noProof/>
                <w:webHidden/>
              </w:rPr>
              <w:fldChar w:fldCharType="begin"/>
            </w:r>
            <w:r>
              <w:rPr>
                <w:noProof/>
                <w:webHidden/>
              </w:rPr>
              <w:instrText xml:space="preserve"> PAGEREF _Toc110534257 \h </w:instrText>
            </w:r>
            <w:r>
              <w:rPr>
                <w:noProof/>
                <w:webHidden/>
              </w:rPr>
            </w:r>
            <w:r>
              <w:rPr>
                <w:noProof/>
                <w:webHidden/>
              </w:rPr>
              <w:fldChar w:fldCharType="separate"/>
            </w:r>
            <w:r>
              <w:rPr>
                <w:noProof/>
                <w:webHidden/>
              </w:rPr>
              <w:t>7</w:t>
            </w:r>
            <w:r>
              <w:rPr>
                <w:noProof/>
                <w:webHidden/>
              </w:rPr>
              <w:fldChar w:fldCharType="end"/>
            </w:r>
          </w:hyperlink>
        </w:p>
        <w:p w14:paraId="41D4FF09" w14:textId="77777777" w:rsidR="00D23980" w:rsidRDefault="00D23980">
          <w:pPr>
            <w:pStyle w:val="TOC2"/>
            <w:rPr>
              <w:noProof/>
              <w:sz w:val="22"/>
              <w:szCs w:val="22"/>
            </w:rPr>
          </w:pPr>
          <w:hyperlink w:anchor="_Toc110534258" w:history="1">
            <w:r w:rsidRPr="00DC07E1">
              <w:rPr>
                <w:rStyle w:val="Hyperlink"/>
                <w:noProof/>
              </w:rPr>
              <w:t>Employment Classifications</w:t>
            </w:r>
            <w:r>
              <w:rPr>
                <w:noProof/>
                <w:webHidden/>
              </w:rPr>
              <w:tab/>
            </w:r>
            <w:r>
              <w:rPr>
                <w:noProof/>
                <w:webHidden/>
              </w:rPr>
              <w:fldChar w:fldCharType="begin"/>
            </w:r>
            <w:r>
              <w:rPr>
                <w:noProof/>
                <w:webHidden/>
              </w:rPr>
              <w:instrText xml:space="preserve"> PAGEREF _Toc110534258 \h </w:instrText>
            </w:r>
            <w:r>
              <w:rPr>
                <w:noProof/>
                <w:webHidden/>
              </w:rPr>
            </w:r>
            <w:r>
              <w:rPr>
                <w:noProof/>
                <w:webHidden/>
              </w:rPr>
              <w:fldChar w:fldCharType="separate"/>
            </w:r>
            <w:r>
              <w:rPr>
                <w:noProof/>
                <w:webHidden/>
              </w:rPr>
              <w:t>7</w:t>
            </w:r>
            <w:r>
              <w:rPr>
                <w:noProof/>
                <w:webHidden/>
              </w:rPr>
              <w:fldChar w:fldCharType="end"/>
            </w:r>
          </w:hyperlink>
        </w:p>
        <w:p w14:paraId="2348D403" w14:textId="77777777" w:rsidR="00D23980" w:rsidRDefault="00D23980">
          <w:pPr>
            <w:pStyle w:val="TOC2"/>
            <w:rPr>
              <w:noProof/>
              <w:sz w:val="22"/>
              <w:szCs w:val="22"/>
            </w:rPr>
          </w:pPr>
          <w:hyperlink w:anchor="_Toc110534259" w:history="1">
            <w:r w:rsidRPr="00DC07E1">
              <w:rPr>
                <w:rStyle w:val="Hyperlink"/>
                <w:noProof/>
              </w:rPr>
              <w:t>Personnel Records</w:t>
            </w:r>
            <w:r>
              <w:rPr>
                <w:noProof/>
                <w:webHidden/>
              </w:rPr>
              <w:tab/>
            </w:r>
            <w:r>
              <w:rPr>
                <w:noProof/>
                <w:webHidden/>
              </w:rPr>
              <w:fldChar w:fldCharType="begin"/>
            </w:r>
            <w:r>
              <w:rPr>
                <w:noProof/>
                <w:webHidden/>
              </w:rPr>
              <w:instrText xml:space="preserve"> PAGEREF _Toc110534259 \h </w:instrText>
            </w:r>
            <w:r>
              <w:rPr>
                <w:noProof/>
                <w:webHidden/>
              </w:rPr>
            </w:r>
            <w:r>
              <w:rPr>
                <w:noProof/>
                <w:webHidden/>
              </w:rPr>
              <w:fldChar w:fldCharType="separate"/>
            </w:r>
            <w:r>
              <w:rPr>
                <w:noProof/>
                <w:webHidden/>
              </w:rPr>
              <w:t>8</w:t>
            </w:r>
            <w:r>
              <w:rPr>
                <w:noProof/>
                <w:webHidden/>
              </w:rPr>
              <w:fldChar w:fldCharType="end"/>
            </w:r>
          </w:hyperlink>
        </w:p>
        <w:p w14:paraId="3BFA4577" w14:textId="77777777" w:rsidR="00D23980" w:rsidRDefault="00D23980">
          <w:pPr>
            <w:pStyle w:val="TOC2"/>
            <w:rPr>
              <w:noProof/>
              <w:sz w:val="22"/>
              <w:szCs w:val="22"/>
            </w:rPr>
          </w:pPr>
          <w:hyperlink w:anchor="_Toc110534260" w:history="1">
            <w:r w:rsidRPr="00DC07E1">
              <w:rPr>
                <w:rStyle w:val="Hyperlink"/>
                <w:noProof/>
              </w:rPr>
              <w:t>Employee References</w:t>
            </w:r>
            <w:r>
              <w:rPr>
                <w:noProof/>
                <w:webHidden/>
              </w:rPr>
              <w:tab/>
            </w:r>
            <w:r>
              <w:rPr>
                <w:noProof/>
                <w:webHidden/>
              </w:rPr>
              <w:fldChar w:fldCharType="begin"/>
            </w:r>
            <w:r>
              <w:rPr>
                <w:noProof/>
                <w:webHidden/>
              </w:rPr>
              <w:instrText xml:space="preserve"> PAGEREF _Toc110534260 \h </w:instrText>
            </w:r>
            <w:r>
              <w:rPr>
                <w:noProof/>
                <w:webHidden/>
              </w:rPr>
            </w:r>
            <w:r>
              <w:rPr>
                <w:noProof/>
                <w:webHidden/>
              </w:rPr>
              <w:fldChar w:fldCharType="separate"/>
            </w:r>
            <w:r>
              <w:rPr>
                <w:noProof/>
                <w:webHidden/>
              </w:rPr>
              <w:t>8</w:t>
            </w:r>
            <w:r>
              <w:rPr>
                <w:noProof/>
                <w:webHidden/>
              </w:rPr>
              <w:fldChar w:fldCharType="end"/>
            </w:r>
          </w:hyperlink>
        </w:p>
        <w:p w14:paraId="0B47BFEC" w14:textId="77777777" w:rsidR="00D23980" w:rsidRDefault="00D23980">
          <w:pPr>
            <w:pStyle w:val="TOC2"/>
            <w:rPr>
              <w:noProof/>
              <w:sz w:val="22"/>
              <w:szCs w:val="22"/>
            </w:rPr>
          </w:pPr>
          <w:hyperlink w:anchor="_Toc110534261" w:history="1">
            <w:r w:rsidRPr="00DC07E1">
              <w:rPr>
                <w:rStyle w:val="Hyperlink"/>
                <w:noProof/>
              </w:rPr>
              <w:t>Job Transfers</w:t>
            </w:r>
            <w:r>
              <w:rPr>
                <w:noProof/>
                <w:webHidden/>
              </w:rPr>
              <w:tab/>
            </w:r>
            <w:r>
              <w:rPr>
                <w:noProof/>
                <w:webHidden/>
              </w:rPr>
              <w:fldChar w:fldCharType="begin"/>
            </w:r>
            <w:r>
              <w:rPr>
                <w:noProof/>
                <w:webHidden/>
              </w:rPr>
              <w:instrText xml:space="preserve"> PAGEREF _Toc110534261 \h </w:instrText>
            </w:r>
            <w:r>
              <w:rPr>
                <w:noProof/>
                <w:webHidden/>
              </w:rPr>
            </w:r>
            <w:r>
              <w:rPr>
                <w:noProof/>
                <w:webHidden/>
              </w:rPr>
              <w:fldChar w:fldCharType="separate"/>
            </w:r>
            <w:r>
              <w:rPr>
                <w:noProof/>
                <w:webHidden/>
              </w:rPr>
              <w:t>9</w:t>
            </w:r>
            <w:r>
              <w:rPr>
                <w:noProof/>
                <w:webHidden/>
              </w:rPr>
              <w:fldChar w:fldCharType="end"/>
            </w:r>
          </w:hyperlink>
        </w:p>
        <w:p w14:paraId="5A9A8478" w14:textId="77777777" w:rsidR="00D23980" w:rsidRDefault="00D23980">
          <w:pPr>
            <w:pStyle w:val="TOC1"/>
            <w:rPr>
              <w:b w:val="0"/>
              <w:noProof/>
              <w:sz w:val="22"/>
              <w:szCs w:val="22"/>
            </w:rPr>
          </w:pPr>
          <w:hyperlink w:anchor="_Toc110534262" w:history="1">
            <w:r w:rsidRPr="00DC07E1">
              <w:rPr>
                <w:rStyle w:val="Hyperlink"/>
                <w:noProof/>
              </w:rPr>
              <w:t>CONDUCT AND BEHAVIOR</w:t>
            </w:r>
            <w:r>
              <w:rPr>
                <w:noProof/>
                <w:webHidden/>
              </w:rPr>
              <w:tab/>
            </w:r>
            <w:r>
              <w:rPr>
                <w:noProof/>
                <w:webHidden/>
              </w:rPr>
              <w:fldChar w:fldCharType="begin"/>
            </w:r>
            <w:r>
              <w:rPr>
                <w:noProof/>
                <w:webHidden/>
              </w:rPr>
              <w:instrText xml:space="preserve"> PAGEREF _Toc110534262 \h </w:instrText>
            </w:r>
            <w:r>
              <w:rPr>
                <w:noProof/>
                <w:webHidden/>
              </w:rPr>
            </w:r>
            <w:r>
              <w:rPr>
                <w:noProof/>
                <w:webHidden/>
              </w:rPr>
              <w:fldChar w:fldCharType="separate"/>
            </w:r>
            <w:r>
              <w:rPr>
                <w:noProof/>
                <w:webHidden/>
              </w:rPr>
              <w:t>10</w:t>
            </w:r>
            <w:r>
              <w:rPr>
                <w:noProof/>
                <w:webHidden/>
              </w:rPr>
              <w:fldChar w:fldCharType="end"/>
            </w:r>
          </w:hyperlink>
        </w:p>
        <w:p w14:paraId="74D8D139" w14:textId="77777777" w:rsidR="00D23980" w:rsidRDefault="00D23980">
          <w:pPr>
            <w:pStyle w:val="TOC2"/>
            <w:rPr>
              <w:noProof/>
              <w:sz w:val="22"/>
              <w:szCs w:val="22"/>
            </w:rPr>
          </w:pPr>
          <w:hyperlink w:anchor="_Toc110534263" w:history="1">
            <w:r w:rsidRPr="00DC07E1">
              <w:rPr>
                <w:rStyle w:val="Hyperlink"/>
                <w:noProof/>
              </w:rPr>
              <w:t>General Conduct Guidelines</w:t>
            </w:r>
            <w:r>
              <w:rPr>
                <w:noProof/>
                <w:webHidden/>
              </w:rPr>
              <w:tab/>
            </w:r>
            <w:r>
              <w:rPr>
                <w:noProof/>
                <w:webHidden/>
              </w:rPr>
              <w:fldChar w:fldCharType="begin"/>
            </w:r>
            <w:r>
              <w:rPr>
                <w:noProof/>
                <w:webHidden/>
              </w:rPr>
              <w:instrText xml:space="preserve"> PAGEREF _Toc110534263 \h </w:instrText>
            </w:r>
            <w:r>
              <w:rPr>
                <w:noProof/>
                <w:webHidden/>
              </w:rPr>
            </w:r>
            <w:r>
              <w:rPr>
                <w:noProof/>
                <w:webHidden/>
              </w:rPr>
              <w:fldChar w:fldCharType="separate"/>
            </w:r>
            <w:r>
              <w:rPr>
                <w:noProof/>
                <w:webHidden/>
              </w:rPr>
              <w:t>10</w:t>
            </w:r>
            <w:r>
              <w:rPr>
                <w:noProof/>
                <w:webHidden/>
              </w:rPr>
              <w:fldChar w:fldCharType="end"/>
            </w:r>
          </w:hyperlink>
        </w:p>
        <w:p w14:paraId="3CDF6B8C" w14:textId="77777777" w:rsidR="00D23980" w:rsidRDefault="00D23980">
          <w:pPr>
            <w:pStyle w:val="TOC2"/>
            <w:rPr>
              <w:noProof/>
              <w:sz w:val="22"/>
              <w:szCs w:val="22"/>
            </w:rPr>
          </w:pPr>
          <w:hyperlink w:anchor="_Toc110534264" w:history="1">
            <w:r w:rsidRPr="00DC07E1">
              <w:rPr>
                <w:rStyle w:val="Hyperlink"/>
                <w:noProof/>
              </w:rPr>
              <w:t>Sexual and Other Unlawful Harassment</w:t>
            </w:r>
            <w:r>
              <w:rPr>
                <w:noProof/>
                <w:webHidden/>
              </w:rPr>
              <w:tab/>
            </w:r>
            <w:r>
              <w:rPr>
                <w:noProof/>
                <w:webHidden/>
              </w:rPr>
              <w:fldChar w:fldCharType="begin"/>
            </w:r>
            <w:r>
              <w:rPr>
                <w:noProof/>
                <w:webHidden/>
              </w:rPr>
              <w:instrText xml:space="preserve"> PAGEREF _Toc110534264 \h </w:instrText>
            </w:r>
            <w:r>
              <w:rPr>
                <w:noProof/>
                <w:webHidden/>
              </w:rPr>
            </w:r>
            <w:r>
              <w:rPr>
                <w:noProof/>
                <w:webHidden/>
              </w:rPr>
              <w:fldChar w:fldCharType="separate"/>
            </w:r>
            <w:r>
              <w:rPr>
                <w:noProof/>
                <w:webHidden/>
              </w:rPr>
              <w:t>11</w:t>
            </w:r>
            <w:r>
              <w:rPr>
                <w:noProof/>
                <w:webHidden/>
              </w:rPr>
              <w:fldChar w:fldCharType="end"/>
            </w:r>
          </w:hyperlink>
        </w:p>
        <w:p w14:paraId="622DACCE" w14:textId="77777777" w:rsidR="00D23980" w:rsidRDefault="00D23980">
          <w:pPr>
            <w:pStyle w:val="TOC2"/>
            <w:rPr>
              <w:noProof/>
              <w:sz w:val="22"/>
              <w:szCs w:val="22"/>
            </w:rPr>
          </w:pPr>
          <w:hyperlink w:anchor="_Toc110534265" w:history="1">
            <w:r w:rsidRPr="00DC07E1">
              <w:rPr>
                <w:rStyle w:val="Hyperlink"/>
                <w:noProof/>
              </w:rPr>
              <w:t>Abusive Conduct</w:t>
            </w:r>
            <w:r>
              <w:rPr>
                <w:noProof/>
                <w:webHidden/>
              </w:rPr>
              <w:tab/>
            </w:r>
            <w:r>
              <w:rPr>
                <w:noProof/>
                <w:webHidden/>
              </w:rPr>
              <w:fldChar w:fldCharType="begin"/>
            </w:r>
            <w:r>
              <w:rPr>
                <w:noProof/>
                <w:webHidden/>
              </w:rPr>
              <w:instrText xml:space="preserve"> PAGEREF _Toc110534265 \h </w:instrText>
            </w:r>
            <w:r>
              <w:rPr>
                <w:noProof/>
                <w:webHidden/>
              </w:rPr>
            </w:r>
            <w:r>
              <w:rPr>
                <w:noProof/>
                <w:webHidden/>
              </w:rPr>
              <w:fldChar w:fldCharType="separate"/>
            </w:r>
            <w:r>
              <w:rPr>
                <w:noProof/>
                <w:webHidden/>
              </w:rPr>
              <w:t>12</w:t>
            </w:r>
            <w:r>
              <w:rPr>
                <w:noProof/>
                <w:webHidden/>
              </w:rPr>
              <w:fldChar w:fldCharType="end"/>
            </w:r>
          </w:hyperlink>
        </w:p>
        <w:p w14:paraId="0D4B379A" w14:textId="77777777" w:rsidR="00D23980" w:rsidRDefault="00D23980">
          <w:pPr>
            <w:pStyle w:val="TOC2"/>
            <w:rPr>
              <w:noProof/>
              <w:sz w:val="22"/>
              <w:szCs w:val="22"/>
            </w:rPr>
          </w:pPr>
          <w:hyperlink w:anchor="_Toc110534266" w:history="1">
            <w:r w:rsidRPr="00DC07E1">
              <w:rPr>
                <w:rStyle w:val="Hyperlink"/>
                <w:noProof/>
              </w:rPr>
              <w:t>Complaint Procedure</w:t>
            </w:r>
            <w:r>
              <w:rPr>
                <w:noProof/>
                <w:webHidden/>
              </w:rPr>
              <w:tab/>
            </w:r>
            <w:r>
              <w:rPr>
                <w:noProof/>
                <w:webHidden/>
              </w:rPr>
              <w:fldChar w:fldCharType="begin"/>
            </w:r>
            <w:r>
              <w:rPr>
                <w:noProof/>
                <w:webHidden/>
              </w:rPr>
              <w:instrText xml:space="preserve"> PAGEREF _Toc110534266 \h </w:instrText>
            </w:r>
            <w:r>
              <w:rPr>
                <w:noProof/>
                <w:webHidden/>
              </w:rPr>
            </w:r>
            <w:r>
              <w:rPr>
                <w:noProof/>
                <w:webHidden/>
              </w:rPr>
              <w:fldChar w:fldCharType="separate"/>
            </w:r>
            <w:r>
              <w:rPr>
                <w:noProof/>
                <w:webHidden/>
              </w:rPr>
              <w:t>13</w:t>
            </w:r>
            <w:r>
              <w:rPr>
                <w:noProof/>
                <w:webHidden/>
              </w:rPr>
              <w:fldChar w:fldCharType="end"/>
            </w:r>
          </w:hyperlink>
        </w:p>
        <w:p w14:paraId="19A0BD7A" w14:textId="77777777" w:rsidR="00D23980" w:rsidRDefault="00D23980">
          <w:pPr>
            <w:pStyle w:val="TOC2"/>
            <w:rPr>
              <w:noProof/>
              <w:sz w:val="22"/>
              <w:szCs w:val="22"/>
            </w:rPr>
          </w:pPr>
          <w:hyperlink w:anchor="_Toc110534267" w:history="1">
            <w:r w:rsidRPr="00DC07E1">
              <w:rPr>
                <w:rStyle w:val="Hyperlink"/>
                <w:noProof/>
              </w:rPr>
              <w:t>Corrective Action</w:t>
            </w:r>
            <w:r>
              <w:rPr>
                <w:noProof/>
                <w:webHidden/>
              </w:rPr>
              <w:tab/>
            </w:r>
            <w:r>
              <w:rPr>
                <w:noProof/>
                <w:webHidden/>
              </w:rPr>
              <w:fldChar w:fldCharType="begin"/>
            </w:r>
            <w:r>
              <w:rPr>
                <w:noProof/>
                <w:webHidden/>
              </w:rPr>
              <w:instrText xml:space="preserve"> PAGEREF _Toc110534267 \h </w:instrText>
            </w:r>
            <w:r>
              <w:rPr>
                <w:noProof/>
                <w:webHidden/>
              </w:rPr>
            </w:r>
            <w:r>
              <w:rPr>
                <w:noProof/>
                <w:webHidden/>
              </w:rPr>
              <w:fldChar w:fldCharType="separate"/>
            </w:r>
            <w:r>
              <w:rPr>
                <w:noProof/>
                <w:webHidden/>
              </w:rPr>
              <w:t>13</w:t>
            </w:r>
            <w:r>
              <w:rPr>
                <w:noProof/>
                <w:webHidden/>
              </w:rPr>
              <w:fldChar w:fldCharType="end"/>
            </w:r>
          </w:hyperlink>
        </w:p>
        <w:p w14:paraId="4691C371" w14:textId="77777777" w:rsidR="00D23980" w:rsidRDefault="00D23980">
          <w:pPr>
            <w:pStyle w:val="TOC1"/>
            <w:rPr>
              <w:b w:val="0"/>
              <w:noProof/>
              <w:sz w:val="22"/>
              <w:szCs w:val="22"/>
            </w:rPr>
          </w:pPr>
          <w:hyperlink w:anchor="_Toc110534268" w:history="1">
            <w:r w:rsidRPr="00DC07E1">
              <w:rPr>
                <w:rStyle w:val="Hyperlink"/>
                <w:noProof/>
              </w:rPr>
              <w:t>COMPENSATION</w:t>
            </w:r>
            <w:r>
              <w:rPr>
                <w:noProof/>
                <w:webHidden/>
              </w:rPr>
              <w:tab/>
            </w:r>
            <w:r>
              <w:rPr>
                <w:noProof/>
                <w:webHidden/>
              </w:rPr>
              <w:fldChar w:fldCharType="begin"/>
            </w:r>
            <w:r>
              <w:rPr>
                <w:noProof/>
                <w:webHidden/>
              </w:rPr>
              <w:instrText xml:space="preserve"> PAGEREF _Toc110534268 \h </w:instrText>
            </w:r>
            <w:r>
              <w:rPr>
                <w:noProof/>
                <w:webHidden/>
              </w:rPr>
            </w:r>
            <w:r>
              <w:rPr>
                <w:noProof/>
                <w:webHidden/>
              </w:rPr>
              <w:fldChar w:fldCharType="separate"/>
            </w:r>
            <w:r>
              <w:rPr>
                <w:noProof/>
                <w:webHidden/>
              </w:rPr>
              <w:t>14</w:t>
            </w:r>
            <w:r>
              <w:rPr>
                <w:noProof/>
                <w:webHidden/>
              </w:rPr>
              <w:fldChar w:fldCharType="end"/>
            </w:r>
          </w:hyperlink>
        </w:p>
        <w:p w14:paraId="6103A2E3" w14:textId="77777777" w:rsidR="00D23980" w:rsidRDefault="00D23980">
          <w:pPr>
            <w:pStyle w:val="TOC2"/>
            <w:rPr>
              <w:noProof/>
              <w:sz w:val="22"/>
              <w:szCs w:val="22"/>
            </w:rPr>
          </w:pPr>
          <w:hyperlink w:anchor="_Toc110534269" w:history="1">
            <w:r w:rsidRPr="00DC07E1">
              <w:rPr>
                <w:rStyle w:val="Hyperlink"/>
                <w:noProof/>
              </w:rPr>
              <w:t>Pay Periods</w:t>
            </w:r>
            <w:r>
              <w:rPr>
                <w:noProof/>
                <w:webHidden/>
              </w:rPr>
              <w:tab/>
            </w:r>
            <w:r>
              <w:rPr>
                <w:noProof/>
                <w:webHidden/>
              </w:rPr>
              <w:fldChar w:fldCharType="begin"/>
            </w:r>
            <w:r>
              <w:rPr>
                <w:noProof/>
                <w:webHidden/>
              </w:rPr>
              <w:instrText xml:space="preserve"> PAGEREF _Toc110534269 \h </w:instrText>
            </w:r>
            <w:r>
              <w:rPr>
                <w:noProof/>
                <w:webHidden/>
              </w:rPr>
            </w:r>
            <w:r>
              <w:rPr>
                <w:noProof/>
                <w:webHidden/>
              </w:rPr>
              <w:fldChar w:fldCharType="separate"/>
            </w:r>
            <w:r>
              <w:rPr>
                <w:noProof/>
                <w:webHidden/>
              </w:rPr>
              <w:t>14</w:t>
            </w:r>
            <w:r>
              <w:rPr>
                <w:noProof/>
                <w:webHidden/>
              </w:rPr>
              <w:fldChar w:fldCharType="end"/>
            </w:r>
          </w:hyperlink>
        </w:p>
        <w:p w14:paraId="638CBA53" w14:textId="77777777" w:rsidR="00D23980" w:rsidRDefault="00D23980">
          <w:pPr>
            <w:pStyle w:val="TOC2"/>
            <w:rPr>
              <w:noProof/>
              <w:sz w:val="22"/>
              <w:szCs w:val="22"/>
            </w:rPr>
          </w:pPr>
          <w:hyperlink w:anchor="_Toc110534270" w:history="1">
            <w:r w:rsidRPr="00DC07E1">
              <w:rPr>
                <w:rStyle w:val="Hyperlink"/>
                <w:noProof/>
              </w:rPr>
              <w:t>Timekeeping</w:t>
            </w:r>
            <w:r>
              <w:rPr>
                <w:noProof/>
                <w:webHidden/>
              </w:rPr>
              <w:tab/>
            </w:r>
            <w:r>
              <w:rPr>
                <w:noProof/>
                <w:webHidden/>
              </w:rPr>
              <w:fldChar w:fldCharType="begin"/>
            </w:r>
            <w:r>
              <w:rPr>
                <w:noProof/>
                <w:webHidden/>
              </w:rPr>
              <w:instrText xml:space="preserve"> PAGEREF _Toc110534270 \h </w:instrText>
            </w:r>
            <w:r>
              <w:rPr>
                <w:noProof/>
                <w:webHidden/>
              </w:rPr>
            </w:r>
            <w:r>
              <w:rPr>
                <w:noProof/>
                <w:webHidden/>
              </w:rPr>
              <w:fldChar w:fldCharType="separate"/>
            </w:r>
            <w:r>
              <w:rPr>
                <w:noProof/>
                <w:webHidden/>
              </w:rPr>
              <w:t>14</w:t>
            </w:r>
            <w:r>
              <w:rPr>
                <w:noProof/>
                <w:webHidden/>
              </w:rPr>
              <w:fldChar w:fldCharType="end"/>
            </w:r>
          </w:hyperlink>
        </w:p>
        <w:p w14:paraId="28D4F685" w14:textId="77777777" w:rsidR="00D23980" w:rsidRDefault="00D23980">
          <w:pPr>
            <w:pStyle w:val="TOC2"/>
            <w:rPr>
              <w:noProof/>
              <w:sz w:val="22"/>
              <w:szCs w:val="22"/>
            </w:rPr>
          </w:pPr>
          <w:hyperlink w:anchor="_Toc110534271" w:history="1">
            <w:r w:rsidRPr="00DC07E1">
              <w:rPr>
                <w:rStyle w:val="Hyperlink"/>
                <w:noProof/>
              </w:rPr>
              <w:t>Reporting Time Pay</w:t>
            </w:r>
            <w:r>
              <w:rPr>
                <w:noProof/>
                <w:webHidden/>
              </w:rPr>
              <w:tab/>
            </w:r>
            <w:r>
              <w:rPr>
                <w:noProof/>
                <w:webHidden/>
              </w:rPr>
              <w:fldChar w:fldCharType="begin"/>
            </w:r>
            <w:r>
              <w:rPr>
                <w:noProof/>
                <w:webHidden/>
              </w:rPr>
              <w:instrText xml:space="preserve"> PAGEREF _Toc110534271 \h </w:instrText>
            </w:r>
            <w:r>
              <w:rPr>
                <w:noProof/>
                <w:webHidden/>
              </w:rPr>
            </w:r>
            <w:r>
              <w:rPr>
                <w:noProof/>
                <w:webHidden/>
              </w:rPr>
              <w:fldChar w:fldCharType="separate"/>
            </w:r>
            <w:r>
              <w:rPr>
                <w:noProof/>
                <w:webHidden/>
              </w:rPr>
              <w:t>14</w:t>
            </w:r>
            <w:r>
              <w:rPr>
                <w:noProof/>
                <w:webHidden/>
              </w:rPr>
              <w:fldChar w:fldCharType="end"/>
            </w:r>
          </w:hyperlink>
        </w:p>
        <w:p w14:paraId="0D02032B" w14:textId="77777777" w:rsidR="00D23980" w:rsidRDefault="00D23980">
          <w:pPr>
            <w:pStyle w:val="TOC2"/>
            <w:rPr>
              <w:noProof/>
              <w:sz w:val="22"/>
              <w:szCs w:val="22"/>
            </w:rPr>
          </w:pPr>
          <w:hyperlink w:anchor="_Toc110534272" w:history="1">
            <w:r w:rsidRPr="00DC07E1">
              <w:rPr>
                <w:rStyle w:val="Hyperlink"/>
                <w:noProof/>
              </w:rPr>
              <w:t>Overtime</w:t>
            </w:r>
            <w:r>
              <w:rPr>
                <w:noProof/>
                <w:webHidden/>
              </w:rPr>
              <w:tab/>
            </w:r>
            <w:r>
              <w:rPr>
                <w:noProof/>
                <w:webHidden/>
              </w:rPr>
              <w:fldChar w:fldCharType="begin"/>
            </w:r>
            <w:r>
              <w:rPr>
                <w:noProof/>
                <w:webHidden/>
              </w:rPr>
              <w:instrText xml:space="preserve"> PAGEREF _Toc110534272 \h </w:instrText>
            </w:r>
            <w:r>
              <w:rPr>
                <w:noProof/>
                <w:webHidden/>
              </w:rPr>
            </w:r>
            <w:r>
              <w:rPr>
                <w:noProof/>
                <w:webHidden/>
              </w:rPr>
              <w:fldChar w:fldCharType="separate"/>
            </w:r>
            <w:r>
              <w:rPr>
                <w:noProof/>
                <w:webHidden/>
              </w:rPr>
              <w:t>15</w:t>
            </w:r>
            <w:r>
              <w:rPr>
                <w:noProof/>
                <w:webHidden/>
              </w:rPr>
              <w:fldChar w:fldCharType="end"/>
            </w:r>
          </w:hyperlink>
        </w:p>
        <w:p w14:paraId="21403A9A" w14:textId="77777777" w:rsidR="00D23980" w:rsidRDefault="00D23980">
          <w:pPr>
            <w:pStyle w:val="TOC2"/>
            <w:rPr>
              <w:noProof/>
              <w:sz w:val="22"/>
              <w:szCs w:val="22"/>
            </w:rPr>
          </w:pPr>
          <w:hyperlink w:anchor="_Toc110534273" w:history="1">
            <w:r w:rsidRPr="00DC07E1">
              <w:rPr>
                <w:rStyle w:val="Hyperlink"/>
                <w:noProof/>
              </w:rPr>
              <w:t>Payroll Deductions</w:t>
            </w:r>
            <w:r>
              <w:rPr>
                <w:noProof/>
                <w:webHidden/>
              </w:rPr>
              <w:tab/>
            </w:r>
            <w:r>
              <w:rPr>
                <w:noProof/>
                <w:webHidden/>
              </w:rPr>
              <w:fldChar w:fldCharType="begin"/>
            </w:r>
            <w:r>
              <w:rPr>
                <w:noProof/>
                <w:webHidden/>
              </w:rPr>
              <w:instrText xml:space="preserve"> PAGEREF _Toc110534273 \h </w:instrText>
            </w:r>
            <w:r>
              <w:rPr>
                <w:noProof/>
                <w:webHidden/>
              </w:rPr>
            </w:r>
            <w:r>
              <w:rPr>
                <w:noProof/>
                <w:webHidden/>
              </w:rPr>
              <w:fldChar w:fldCharType="separate"/>
            </w:r>
            <w:r>
              <w:rPr>
                <w:noProof/>
                <w:webHidden/>
              </w:rPr>
              <w:t>15</w:t>
            </w:r>
            <w:r>
              <w:rPr>
                <w:noProof/>
                <w:webHidden/>
              </w:rPr>
              <w:fldChar w:fldCharType="end"/>
            </w:r>
          </w:hyperlink>
        </w:p>
        <w:p w14:paraId="3814DF57" w14:textId="77777777" w:rsidR="00D23980" w:rsidRDefault="00D23980">
          <w:pPr>
            <w:pStyle w:val="TOC2"/>
            <w:rPr>
              <w:noProof/>
              <w:sz w:val="22"/>
              <w:szCs w:val="22"/>
            </w:rPr>
          </w:pPr>
          <w:hyperlink w:anchor="_Toc110534274" w:history="1">
            <w:r w:rsidRPr="00DC07E1">
              <w:rPr>
                <w:rStyle w:val="Hyperlink"/>
                <w:noProof/>
              </w:rPr>
              <w:t>Pay Adjustments, Promotions and Demotions</w:t>
            </w:r>
            <w:r>
              <w:rPr>
                <w:noProof/>
                <w:webHidden/>
              </w:rPr>
              <w:tab/>
            </w:r>
            <w:r>
              <w:rPr>
                <w:noProof/>
                <w:webHidden/>
              </w:rPr>
              <w:fldChar w:fldCharType="begin"/>
            </w:r>
            <w:r>
              <w:rPr>
                <w:noProof/>
                <w:webHidden/>
              </w:rPr>
              <w:instrText xml:space="preserve"> PAGEREF _Toc110534274 \h </w:instrText>
            </w:r>
            <w:r>
              <w:rPr>
                <w:noProof/>
                <w:webHidden/>
              </w:rPr>
            </w:r>
            <w:r>
              <w:rPr>
                <w:noProof/>
                <w:webHidden/>
              </w:rPr>
              <w:fldChar w:fldCharType="separate"/>
            </w:r>
            <w:r>
              <w:rPr>
                <w:noProof/>
                <w:webHidden/>
              </w:rPr>
              <w:t>15</w:t>
            </w:r>
            <w:r>
              <w:rPr>
                <w:noProof/>
                <w:webHidden/>
              </w:rPr>
              <w:fldChar w:fldCharType="end"/>
            </w:r>
          </w:hyperlink>
        </w:p>
        <w:p w14:paraId="13C8EBB1" w14:textId="77777777" w:rsidR="00D23980" w:rsidRDefault="00D23980">
          <w:pPr>
            <w:pStyle w:val="TOC2"/>
            <w:rPr>
              <w:noProof/>
              <w:sz w:val="22"/>
              <w:szCs w:val="22"/>
            </w:rPr>
          </w:pPr>
          <w:hyperlink w:anchor="_Toc110534275" w:history="1">
            <w:r w:rsidRPr="00DC07E1">
              <w:rPr>
                <w:rStyle w:val="Hyperlink"/>
                <w:noProof/>
              </w:rPr>
              <w:t>Performance Evaluation</w:t>
            </w:r>
            <w:r>
              <w:rPr>
                <w:noProof/>
                <w:webHidden/>
              </w:rPr>
              <w:tab/>
            </w:r>
            <w:r>
              <w:rPr>
                <w:noProof/>
                <w:webHidden/>
              </w:rPr>
              <w:fldChar w:fldCharType="begin"/>
            </w:r>
            <w:r>
              <w:rPr>
                <w:noProof/>
                <w:webHidden/>
              </w:rPr>
              <w:instrText xml:space="preserve"> PAGEREF _Toc110534275 \h </w:instrText>
            </w:r>
            <w:r>
              <w:rPr>
                <w:noProof/>
                <w:webHidden/>
              </w:rPr>
            </w:r>
            <w:r>
              <w:rPr>
                <w:noProof/>
                <w:webHidden/>
              </w:rPr>
              <w:fldChar w:fldCharType="separate"/>
            </w:r>
            <w:r>
              <w:rPr>
                <w:noProof/>
                <w:webHidden/>
              </w:rPr>
              <w:t>16</w:t>
            </w:r>
            <w:r>
              <w:rPr>
                <w:noProof/>
                <w:webHidden/>
              </w:rPr>
              <w:fldChar w:fldCharType="end"/>
            </w:r>
          </w:hyperlink>
        </w:p>
        <w:p w14:paraId="1E06AC09" w14:textId="77777777" w:rsidR="00D23980" w:rsidRDefault="00D23980">
          <w:pPr>
            <w:pStyle w:val="TOC2"/>
            <w:rPr>
              <w:noProof/>
              <w:sz w:val="22"/>
              <w:szCs w:val="22"/>
            </w:rPr>
          </w:pPr>
          <w:hyperlink w:anchor="_Toc110534276" w:history="1">
            <w:r w:rsidRPr="00DC07E1">
              <w:rPr>
                <w:rStyle w:val="Hyperlink"/>
                <w:noProof/>
              </w:rPr>
              <w:t>Work Assignments</w:t>
            </w:r>
            <w:r>
              <w:rPr>
                <w:noProof/>
                <w:webHidden/>
              </w:rPr>
              <w:tab/>
            </w:r>
            <w:r>
              <w:rPr>
                <w:noProof/>
                <w:webHidden/>
              </w:rPr>
              <w:fldChar w:fldCharType="begin"/>
            </w:r>
            <w:r>
              <w:rPr>
                <w:noProof/>
                <w:webHidden/>
              </w:rPr>
              <w:instrText xml:space="preserve"> PAGEREF _Toc110534276 \h </w:instrText>
            </w:r>
            <w:r>
              <w:rPr>
                <w:noProof/>
                <w:webHidden/>
              </w:rPr>
            </w:r>
            <w:r>
              <w:rPr>
                <w:noProof/>
                <w:webHidden/>
              </w:rPr>
              <w:fldChar w:fldCharType="separate"/>
            </w:r>
            <w:r>
              <w:rPr>
                <w:noProof/>
                <w:webHidden/>
              </w:rPr>
              <w:t>16</w:t>
            </w:r>
            <w:r>
              <w:rPr>
                <w:noProof/>
                <w:webHidden/>
              </w:rPr>
              <w:fldChar w:fldCharType="end"/>
            </w:r>
          </w:hyperlink>
        </w:p>
        <w:p w14:paraId="01029ABB" w14:textId="77777777" w:rsidR="00D23980" w:rsidRDefault="00D23980">
          <w:pPr>
            <w:pStyle w:val="TOC2"/>
            <w:rPr>
              <w:noProof/>
              <w:sz w:val="22"/>
              <w:szCs w:val="22"/>
            </w:rPr>
          </w:pPr>
          <w:hyperlink w:anchor="_Toc110534277" w:history="1">
            <w:r w:rsidRPr="00DC07E1">
              <w:rPr>
                <w:rStyle w:val="Hyperlink"/>
                <w:noProof/>
              </w:rPr>
              <w:t>Expense Reimbursement</w:t>
            </w:r>
            <w:r>
              <w:rPr>
                <w:noProof/>
                <w:webHidden/>
              </w:rPr>
              <w:tab/>
            </w:r>
            <w:r>
              <w:rPr>
                <w:noProof/>
                <w:webHidden/>
              </w:rPr>
              <w:fldChar w:fldCharType="begin"/>
            </w:r>
            <w:r>
              <w:rPr>
                <w:noProof/>
                <w:webHidden/>
              </w:rPr>
              <w:instrText xml:space="preserve"> PAGEREF _Toc110534277 \h </w:instrText>
            </w:r>
            <w:r>
              <w:rPr>
                <w:noProof/>
                <w:webHidden/>
              </w:rPr>
            </w:r>
            <w:r>
              <w:rPr>
                <w:noProof/>
                <w:webHidden/>
              </w:rPr>
              <w:fldChar w:fldCharType="separate"/>
            </w:r>
            <w:r>
              <w:rPr>
                <w:noProof/>
                <w:webHidden/>
              </w:rPr>
              <w:t>16</w:t>
            </w:r>
            <w:r>
              <w:rPr>
                <w:noProof/>
                <w:webHidden/>
              </w:rPr>
              <w:fldChar w:fldCharType="end"/>
            </w:r>
          </w:hyperlink>
        </w:p>
        <w:p w14:paraId="5BF6BA05" w14:textId="77777777" w:rsidR="00D23980" w:rsidRDefault="00D23980">
          <w:pPr>
            <w:pStyle w:val="TOC2"/>
            <w:rPr>
              <w:noProof/>
              <w:sz w:val="22"/>
              <w:szCs w:val="22"/>
            </w:rPr>
          </w:pPr>
          <w:hyperlink w:anchor="_Toc110534278" w:history="1">
            <w:r w:rsidRPr="00DC07E1">
              <w:rPr>
                <w:rStyle w:val="Hyperlink"/>
                <w:noProof/>
              </w:rPr>
              <w:t>Advances and Loans</w:t>
            </w:r>
            <w:r>
              <w:rPr>
                <w:noProof/>
                <w:webHidden/>
              </w:rPr>
              <w:tab/>
            </w:r>
            <w:r>
              <w:rPr>
                <w:noProof/>
                <w:webHidden/>
              </w:rPr>
              <w:fldChar w:fldCharType="begin"/>
            </w:r>
            <w:r>
              <w:rPr>
                <w:noProof/>
                <w:webHidden/>
              </w:rPr>
              <w:instrText xml:space="preserve"> PAGEREF _Toc110534278 \h </w:instrText>
            </w:r>
            <w:r>
              <w:rPr>
                <w:noProof/>
                <w:webHidden/>
              </w:rPr>
            </w:r>
            <w:r>
              <w:rPr>
                <w:noProof/>
                <w:webHidden/>
              </w:rPr>
              <w:fldChar w:fldCharType="separate"/>
            </w:r>
            <w:r>
              <w:rPr>
                <w:noProof/>
                <w:webHidden/>
              </w:rPr>
              <w:t>18</w:t>
            </w:r>
            <w:r>
              <w:rPr>
                <w:noProof/>
                <w:webHidden/>
              </w:rPr>
              <w:fldChar w:fldCharType="end"/>
            </w:r>
          </w:hyperlink>
        </w:p>
        <w:p w14:paraId="234B339A" w14:textId="77777777" w:rsidR="00D23980" w:rsidRDefault="00D23980">
          <w:pPr>
            <w:pStyle w:val="TOC1"/>
            <w:rPr>
              <w:b w:val="0"/>
              <w:noProof/>
              <w:sz w:val="22"/>
              <w:szCs w:val="22"/>
            </w:rPr>
          </w:pPr>
          <w:hyperlink w:anchor="_Toc110534279" w:history="1">
            <w:r w:rsidRPr="00DC07E1">
              <w:rPr>
                <w:rStyle w:val="Hyperlink"/>
                <w:noProof/>
              </w:rPr>
              <w:t>BENEFITS</w:t>
            </w:r>
            <w:r>
              <w:rPr>
                <w:noProof/>
                <w:webHidden/>
              </w:rPr>
              <w:tab/>
            </w:r>
            <w:r>
              <w:rPr>
                <w:noProof/>
                <w:webHidden/>
              </w:rPr>
              <w:fldChar w:fldCharType="begin"/>
            </w:r>
            <w:r>
              <w:rPr>
                <w:noProof/>
                <w:webHidden/>
              </w:rPr>
              <w:instrText xml:space="preserve"> PAGEREF _Toc110534279 \h </w:instrText>
            </w:r>
            <w:r>
              <w:rPr>
                <w:noProof/>
                <w:webHidden/>
              </w:rPr>
            </w:r>
            <w:r>
              <w:rPr>
                <w:noProof/>
                <w:webHidden/>
              </w:rPr>
              <w:fldChar w:fldCharType="separate"/>
            </w:r>
            <w:r>
              <w:rPr>
                <w:noProof/>
                <w:webHidden/>
              </w:rPr>
              <w:t>19</w:t>
            </w:r>
            <w:r>
              <w:rPr>
                <w:noProof/>
                <w:webHidden/>
              </w:rPr>
              <w:fldChar w:fldCharType="end"/>
            </w:r>
          </w:hyperlink>
        </w:p>
        <w:p w14:paraId="17075B76" w14:textId="77777777" w:rsidR="00D23980" w:rsidRDefault="00D23980">
          <w:pPr>
            <w:pStyle w:val="TOC2"/>
            <w:rPr>
              <w:noProof/>
              <w:sz w:val="22"/>
              <w:szCs w:val="22"/>
            </w:rPr>
          </w:pPr>
          <w:hyperlink w:anchor="_Toc110534280" w:history="1">
            <w:r w:rsidRPr="00DC07E1">
              <w:rPr>
                <w:rStyle w:val="Hyperlink"/>
                <w:noProof/>
              </w:rPr>
              <w:t>Sick Leave</w:t>
            </w:r>
            <w:r>
              <w:rPr>
                <w:noProof/>
                <w:webHidden/>
              </w:rPr>
              <w:tab/>
            </w:r>
            <w:r>
              <w:rPr>
                <w:noProof/>
                <w:webHidden/>
              </w:rPr>
              <w:fldChar w:fldCharType="begin"/>
            </w:r>
            <w:r>
              <w:rPr>
                <w:noProof/>
                <w:webHidden/>
              </w:rPr>
              <w:instrText xml:space="preserve"> PAGEREF _Toc110534280 \h </w:instrText>
            </w:r>
            <w:r>
              <w:rPr>
                <w:noProof/>
                <w:webHidden/>
              </w:rPr>
            </w:r>
            <w:r>
              <w:rPr>
                <w:noProof/>
                <w:webHidden/>
              </w:rPr>
              <w:fldChar w:fldCharType="separate"/>
            </w:r>
            <w:r>
              <w:rPr>
                <w:noProof/>
                <w:webHidden/>
              </w:rPr>
              <w:t>19</w:t>
            </w:r>
            <w:r>
              <w:rPr>
                <w:noProof/>
                <w:webHidden/>
              </w:rPr>
              <w:fldChar w:fldCharType="end"/>
            </w:r>
          </w:hyperlink>
        </w:p>
        <w:p w14:paraId="104C8068" w14:textId="77777777" w:rsidR="00D23980" w:rsidRDefault="00D23980">
          <w:pPr>
            <w:pStyle w:val="TOC2"/>
            <w:rPr>
              <w:noProof/>
              <w:sz w:val="22"/>
              <w:szCs w:val="22"/>
            </w:rPr>
          </w:pPr>
          <w:hyperlink w:anchor="_Toc110534281" w:history="1">
            <w:r w:rsidRPr="00DC07E1">
              <w:rPr>
                <w:rStyle w:val="Hyperlink"/>
                <w:noProof/>
              </w:rPr>
              <w:t>Public Health Emergency Leave</w:t>
            </w:r>
            <w:r>
              <w:rPr>
                <w:noProof/>
                <w:webHidden/>
              </w:rPr>
              <w:tab/>
            </w:r>
            <w:r>
              <w:rPr>
                <w:noProof/>
                <w:webHidden/>
              </w:rPr>
              <w:fldChar w:fldCharType="begin"/>
            </w:r>
            <w:r>
              <w:rPr>
                <w:noProof/>
                <w:webHidden/>
              </w:rPr>
              <w:instrText xml:space="preserve"> PAGEREF _Toc110534281 \h </w:instrText>
            </w:r>
            <w:r>
              <w:rPr>
                <w:noProof/>
                <w:webHidden/>
              </w:rPr>
            </w:r>
            <w:r>
              <w:rPr>
                <w:noProof/>
                <w:webHidden/>
              </w:rPr>
              <w:fldChar w:fldCharType="separate"/>
            </w:r>
            <w:r>
              <w:rPr>
                <w:noProof/>
                <w:webHidden/>
              </w:rPr>
              <w:t>19</w:t>
            </w:r>
            <w:r>
              <w:rPr>
                <w:noProof/>
                <w:webHidden/>
              </w:rPr>
              <w:fldChar w:fldCharType="end"/>
            </w:r>
          </w:hyperlink>
        </w:p>
        <w:p w14:paraId="61E6D4A5" w14:textId="77777777" w:rsidR="00D23980" w:rsidRDefault="00D23980">
          <w:pPr>
            <w:pStyle w:val="TOC2"/>
            <w:rPr>
              <w:noProof/>
              <w:sz w:val="22"/>
              <w:szCs w:val="22"/>
            </w:rPr>
          </w:pPr>
          <w:hyperlink w:anchor="_Toc110534282" w:history="1">
            <w:r w:rsidRPr="00DC07E1">
              <w:rPr>
                <w:rStyle w:val="Hyperlink"/>
                <w:noProof/>
              </w:rPr>
              <w:t>Temporary Disability Insurance</w:t>
            </w:r>
            <w:r>
              <w:rPr>
                <w:noProof/>
                <w:webHidden/>
              </w:rPr>
              <w:tab/>
            </w:r>
            <w:r>
              <w:rPr>
                <w:noProof/>
                <w:webHidden/>
              </w:rPr>
              <w:fldChar w:fldCharType="begin"/>
            </w:r>
            <w:r>
              <w:rPr>
                <w:noProof/>
                <w:webHidden/>
              </w:rPr>
              <w:instrText xml:space="preserve"> PAGEREF _Toc110534282 \h </w:instrText>
            </w:r>
            <w:r>
              <w:rPr>
                <w:noProof/>
                <w:webHidden/>
              </w:rPr>
            </w:r>
            <w:r>
              <w:rPr>
                <w:noProof/>
                <w:webHidden/>
              </w:rPr>
              <w:fldChar w:fldCharType="separate"/>
            </w:r>
            <w:r>
              <w:rPr>
                <w:noProof/>
                <w:webHidden/>
              </w:rPr>
              <w:t>19</w:t>
            </w:r>
            <w:r>
              <w:rPr>
                <w:noProof/>
                <w:webHidden/>
              </w:rPr>
              <w:fldChar w:fldCharType="end"/>
            </w:r>
          </w:hyperlink>
        </w:p>
        <w:p w14:paraId="6F78A6FD" w14:textId="77777777" w:rsidR="00D23980" w:rsidRDefault="00D23980">
          <w:pPr>
            <w:pStyle w:val="TOC2"/>
            <w:rPr>
              <w:noProof/>
              <w:sz w:val="22"/>
              <w:szCs w:val="22"/>
            </w:rPr>
          </w:pPr>
          <w:hyperlink w:anchor="_Toc110534283" w:history="1">
            <w:r w:rsidRPr="00DC07E1">
              <w:rPr>
                <w:rStyle w:val="Hyperlink"/>
                <w:noProof/>
              </w:rPr>
              <w:t>Paid Family Leave</w:t>
            </w:r>
            <w:r>
              <w:rPr>
                <w:noProof/>
                <w:webHidden/>
              </w:rPr>
              <w:tab/>
            </w:r>
            <w:r>
              <w:rPr>
                <w:noProof/>
                <w:webHidden/>
              </w:rPr>
              <w:fldChar w:fldCharType="begin"/>
            </w:r>
            <w:r>
              <w:rPr>
                <w:noProof/>
                <w:webHidden/>
              </w:rPr>
              <w:instrText xml:space="preserve"> PAGEREF _Toc110534283 \h </w:instrText>
            </w:r>
            <w:r>
              <w:rPr>
                <w:noProof/>
                <w:webHidden/>
              </w:rPr>
            </w:r>
            <w:r>
              <w:rPr>
                <w:noProof/>
                <w:webHidden/>
              </w:rPr>
              <w:fldChar w:fldCharType="separate"/>
            </w:r>
            <w:r>
              <w:rPr>
                <w:noProof/>
                <w:webHidden/>
              </w:rPr>
              <w:t>20</w:t>
            </w:r>
            <w:r>
              <w:rPr>
                <w:noProof/>
                <w:webHidden/>
              </w:rPr>
              <w:fldChar w:fldCharType="end"/>
            </w:r>
          </w:hyperlink>
        </w:p>
        <w:p w14:paraId="02AB2B14" w14:textId="77777777" w:rsidR="00D23980" w:rsidRDefault="00D23980">
          <w:pPr>
            <w:pStyle w:val="TOC2"/>
            <w:rPr>
              <w:noProof/>
              <w:sz w:val="22"/>
              <w:szCs w:val="22"/>
            </w:rPr>
          </w:pPr>
          <w:hyperlink w:anchor="_Toc110534284" w:history="1">
            <w:r w:rsidRPr="00DC07E1">
              <w:rPr>
                <w:rStyle w:val="Hyperlink"/>
                <w:noProof/>
              </w:rPr>
              <w:t>Temporary Disability Leave</w:t>
            </w:r>
            <w:r>
              <w:rPr>
                <w:noProof/>
                <w:webHidden/>
              </w:rPr>
              <w:tab/>
            </w:r>
            <w:r>
              <w:rPr>
                <w:noProof/>
                <w:webHidden/>
              </w:rPr>
              <w:fldChar w:fldCharType="begin"/>
            </w:r>
            <w:r>
              <w:rPr>
                <w:noProof/>
                <w:webHidden/>
              </w:rPr>
              <w:instrText xml:space="preserve"> PAGEREF _Toc110534284 \h </w:instrText>
            </w:r>
            <w:r>
              <w:rPr>
                <w:noProof/>
                <w:webHidden/>
              </w:rPr>
            </w:r>
            <w:r>
              <w:rPr>
                <w:noProof/>
                <w:webHidden/>
              </w:rPr>
              <w:fldChar w:fldCharType="separate"/>
            </w:r>
            <w:r>
              <w:rPr>
                <w:noProof/>
                <w:webHidden/>
              </w:rPr>
              <w:t>21</w:t>
            </w:r>
            <w:r>
              <w:rPr>
                <w:noProof/>
                <w:webHidden/>
              </w:rPr>
              <w:fldChar w:fldCharType="end"/>
            </w:r>
          </w:hyperlink>
        </w:p>
        <w:p w14:paraId="7BA058C8" w14:textId="77777777" w:rsidR="00D23980" w:rsidRDefault="00D23980">
          <w:pPr>
            <w:pStyle w:val="TOC2"/>
            <w:rPr>
              <w:noProof/>
              <w:sz w:val="22"/>
              <w:szCs w:val="22"/>
            </w:rPr>
          </w:pPr>
          <w:hyperlink w:anchor="_Toc110534285" w:history="1">
            <w:r w:rsidRPr="00DC07E1">
              <w:rPr>
                <w:rStyle w:val="Hyperlink"/>
                <w:noProof/>
              </w:rPr>
              <w:t>Military Leave</w:t>
            </w:r>
            <w:r>
              <w:rPr>
                <w:noProof/>
                <w:webHidden/>
              </w:rPr>
              <w:tab/>
            </w:r>
            <w:r>
              <w:rPr>
                <w:noProof/>
                <w:webHidden/>
              </w:rPr>
              <w:fldChar w:fldCharType="begin"/>
            </w:r>
            <w:r>
              <w:rPr>
                <w:noProof/>
                <w:webHidden/>
              </w:rPr>
              <w:instrText xml:space="preserve"> PAGEREF _Toc110534285 \h </w:instrText>
            </w:r>
            <w:r>
              <w:rPr>
                <w:noProof/>
                <w:webHidden/>
              </w:rPr>
            </w:r>
            <w:r>
              <w:rPr>
                <w:noProof/>
                <w:webHidden/>
              </w:rPr>
              <w:fldChar w:fldCharType="separate"/>
            </w:r>
            <w:r>
              <w:rPr>
                <w:noProof/>
                <w:webHidden/>
              </w:rPr>
              <w:t>21</w:t>
            </w:r>
            <w:r>
              <w:rPr>
                <w:noProof/>
                <w:webHidden/>
              </w:rPr>
              <w:fldChar w:fldCharType="end"/>
            </w:r>
          </w:hyperlink>
        </w:p>
        <w:p w14:paraId="517AEB8A" w14:textId="77777777" w:rsidR="00D23980" w:rsidRDefault="00D23980">
          <w:pPr>
            <w:pStyle w:val="TOC2"/>
            <w:rPr>
              <w:noProof/>
              <w:sz w:val="22"/>
              <w:szCs w:val="22"/>
            </w:rPr>
          </w:pPr>
          <w:hyperlink w:anchor="_Toc110534286" w:history="1">
            <w:r w:rsidRPr="00DC07E1">
              <w:rPr>
                <w:rStyle w:val="Hyperlink"/>
                <w:noProof/>
              </w:rPr>
              <w:t>Military Family Leave</w:t>
            </w:r>
            <w:r>
              <w:rPr>
                <w:noProof/>
                <w:webHidden/>
              </w:rPr>
              <w:tab/>
            </w:r>
            <w:r>
              <w:rPr>
                <w:noProof/>
                <w:webHidden/>
              </w:rPr>
              <w:fldChar w:fldCharType="begin"/>
            </w:r>
            <w:r>
              <w:rPr>
                <w:noProof/>
                <w:webHidden/>
              </w:rPr>
              <w:instrText xml:space="preserve"> PAGEREF _Toc110534286 \h </w:instrText>
            </w:r>
            <w:r>
              <w:rPr>
                <w:noProof/>
                <w:webHidden/>
              </w:rPr>
            </w:r>
            <w:r>
              <w:rPr>
                <w:noProof/>
                <w:webHidden/>
              </w:rPr>
              <w:fldChar w:fldCharType="separate"/>
            </w:r>
            <w:r>
              <w:rPr>
                <w:noProof/>
                <w:webHidden/>
              </w:rPr>
              <w:t>21</w:t>
            </w:r>
            <w:r>
              <w:rPr>
                <w:noProof/>
                <w:webHidden/>
              </w:rPr>
              <w:fldChar w:fldCharType="end"/>
            </w:r>
          </w:hyperlink>
        </w:p>
        <w:p w14:paraId="73AAF9DA" w14:textId="77777777" w:rsidR="00D23980" w:rsidRDefault="00D23980">
          <w:pPr>
            <w:pStyle w:val="TOC2"/>
            <w:rPr>
              <w:noProof/>
              <w:sz w:val="22"/>
              <w:szCs w:val="22"/>
            </w:rPr>
          </w:pPr>
          <w:hyperlink w:anchor="_Toc110534287" w:history="1">
            <w:r w:rsidRPr="00DC07E1">
              <w:rPr>
                <w:rStyle w:val="Hyperlink"/>
                <w:noProof/>
              </w:rPr>
              <w:t>Volunteer Emergency Responder Leave</w:t>
            </w:r>
            <w:r>
              <w:rPr>
                <w:noProof/>
                <w:webHidden/>
              </w:rPr>
              <w:tab/>
            </w:r>
            <w:r>
              <w:rPr>
                <w:noProof/>
                <w:webHidden/>
              </w:rPr>
              <w:fldChar w:fldCharType="begin"/>
            </w:r>
            <w:r>
              <w:rPr>
                <w:noProof/>
                <w:webHidden/>
              </w:rPr>
              <w:instrText xml:space="preserve"> PAGEREF _Toc110534287 \h </w:instrText>
            </w:r>
            <w:r>
              <w:rPr>
                <w:noProof/>
                <w:webHidden/>
              </w:rPr>
            </w:r>
            <w:r>
              <w:rPr>
                <w:noProof/>
                <w:webHidden/>
              </w:rPr>
              <w:fldChar w:fldCharType="separate"/>
            </w:r>
            <w:r>
              <w:rPr>
                <w:noProof/>
                <w:webHidden/>
              </w:rPr>
              <w:t>22</w:t>
            </w:r>
            <w:r>
              <w:rPr>
                <w:noProof/>
                <w:webHidden/>
              </w:rPr>
              <w:fldChar w:fldCharType="end"/>
            </w:r>
          </w:hyperlink>
        </w:p>
        <w:p w14:paraId="01400F8B" w14:textId="77777777" w:rsidR="00D23980" w:rsidRDefault="00D23980">
          <w:pPr>
            <w:pStyle w:val="TOC2"/>
            <w:rPr>
              <w:noProof/>
              <w:sz w:val="22"/>
              <w:szCs w:val="22"/>
            </w:rPr>
          </w:pPr>
          <w:hyperlink w:anchor="_Toc110534288" w:history="1">
            <w:r w:rsidRPr="00DC07E1">
              <w:rPr>
                <w:rStyle w:val="Hyperlink"/>
                <w:noProof/>
              </w:rPr>
              <w:t>Jury Service Leave</w:t>
            </w:r>
            <w:r>
              <w:rPr>
                <w:noProof/>
                <w:webHidden/>
              </w:rPr>
              <w:tab/>
            </w:r>
            <w:r>
              <w:rPr>
                <w:noProof/>
                <w:webHidden/>
              </w:rPr>
              <w:fldChar w:fldCharType="begin"/>
            </w:r>
            <w:r>
              <w:rPr>
                <w:noProof/>
                <w:webHidden/>
              </w:rPr>
              <w:instrText xml:space="preserve"> PAGEREF _Toc110534288 \h </w:instrText>
            </w:r>
            <w:r>
              <w:rPr>
                <w:noProof/>
                <w:webHidden/>
              </w:rPr>
            </w:r>
            <w:r>
              <w:rPr>
                <w:noProof/>
                <w:webHidden/>
              </w:rPr>
              <w:fldChar w:fldCharType="separate"/>
            </w:r>
            <w:r>
              <w:rPr>
                <w:noProof/>
                <w:webHidden/>
              </w:rPr>
              <w:t>22</w:t>
            </w:r>
            <w:r>
              <w:rPr>
                <w:noProof/>
                <w:webHidden/>
              </w:rPr>
              <w:fldChar w:fldCharType="end"/>
            </w:r>
          </w:hyperlink>
        </w:p>
        <w:p w14:paraId="11A0F7FA" w14:textId="77777777" w:rsidR="00D23980" w:rsidRDefault="00D23980">
          <w:pPr>
            <w:pStyle w:val="TOC2"/>
            <w:rPr>
              <w:noProof/>
              <w:sz w:val="22"/>
              <w:szCs w:val="22"/>
            </w:rPr>
          </w:pPr>
          <w:hyperlink w:anchor="_Toc110534289" w:history="1">
            <w:r w:rsidRPr="00DC07E1">
              <w:rPr>
                <w:rStyle w:val="Hyperlink"/>
                <w:noProof/>
              </w:rPr>
              <w:t>Witness Leave</w:t>
            </w:r>
            <w:r>
              <w:rPr>
                <w:noProof/>
                <w:webHidden/>
              </w:rPr>
              <w:tab/>
            </w:r>
            <w:r>
              <w:rPr>
                <w:noProof/>
                <w:webHidden/>
              </w:rPr>
              <w:fldChar w:fldCharType="begin"/>
            </w:r>
            <w:r>
              <w:rPr>
                <w:noProof/>
                <w:webHidden/>
              </w:rPr>
              <w:instrText xml:space="preserve"> PAGEREF _Toc110534289 \h </w:instrText>
            </w:r>
            <w:r>
              <w:rPr>
                <w:noProof/>
                <w:webHidden/>
              </w:rPr>
            </w:r>
            <w:r>
              <w:rPr>
                <w:noProof/>
                <w:webHidden/>
              </w:rPr>
              <w:fldChar w:fldCharType="separate"/>
            </w:r>
            <w:r>
              <w:rPr>
                <w:noProof/>
                <w:webHidden/>
              </w:rPr>
              <w:t>22</w:t>
            </w:r>
            <w:r>
              <w:rPr>
                <w:noProof/>
                <w:webHidden/>
              </w:rPr>
              <w:fldChar w:fldCharType="end"/>
            </w:r>
          </w:hyperlink>
        </w:p>
        <w:p w14:paraId="6755F94D" w14:textId="77777777" w:rsidR="00D23980" w:rsidRDefault="00D23980">
          <w:pPr>
            <w:pStyle w:val="TOC2"/>
            <w:rPr>
              <w:noProof/>
              <w:sz w:val="22"/>
              <w:szCs w:val="22"/>
            </w:rPr>
          </w:pPr>
          <w:hyperlink w:anchor="_Toc110534290" w:history="1">
            <w:r w:rsidRPr="00DC07E1">
              <w:rPr>
                <w:rStyle w:val="Hyperlink"/>
                <w:noProof/>
              </w:rPr>
              <w:t>Voting Leave</w:t>
            </w:r>
            <w:r>
              <w:rPr>
                <w:noProof/>
                <w:webHidden/>
              </w:rPr>
              <w:tab/>
            </w:r>
            <w:r>
              <w:rPr>
                <w:noProof/>
                <w:webHidden/>
              </w:rPr>
              <w:fldChar w:fldCharType="begin"/>
            </w:r>
            <w:r>
              <w:rPr>
                <w:noProof/>
                <w:webHidden/>
              </w:rPr>
              <w:instrText xml:space="preserve"> PAGEREF _Toc110534290 \h </w:instrText>
            </w:r>
            <w:r>
              <w:rPr>
                <w:noProof/>
                <w:webHidden/>
              </w:rPr>
            </w:r>
            <w:r>
              <w:rPr>
                <w:noProof/>
                <w:webHidden/>
              </w:rPr>
              <w:fldChar w:fldCharType="separate"/>
            </w:r>
            <w:r>
              <w:rPr>
                <w:noProof/>
                <w:webHidden/>
              </w:rPr>
              <w:t>22</w:t>
            </w:r>
            <w:r>
              <w:rPr>
                <w:noProof/>
                <w:webHidden/>
              </w:rPr>
              <w:fldChar w:fldCharType="end"/>
            </w:r>
          </w:hyperlink>
        </w:p>
        <w:p w14:paraId="6849EF40" w14:textId="77777777" w:rsidR="00D23980" w:rsidRDefault="00D23980">
          <w:pPr>
            <w:pStyle w:val="TOC2"/>
            <w:rPr>
              <w:noProof/>
              <w:sz w:val="22"/>
              <w:szCs w:val="22"/>
            </w:rPr>
          </w:pPr>
          <w:hyperlink w:anchor="_Toc110534291" w:history="1">
            <w:r w:rsidRPr="00DC07E1">
              <w:rPr>
                <w:rStyle w:val="Hyperlink"/>
                <w:noProof/>
              </w:rPr>
              <w:t>Crime Victim Leave</w:t>
            </w:r>
            <w:r>
              <w:rPr>
                <w:noProof/>
                <w:webHidden/>
              </w:rPr>
              <w:tab/>
            </w:r>
            <w:r>
              <w:rPr>
                <w:noProof/>
                <w:webHidden/>
              </w:rPr>
              <w:fldChar w:fldCharType="begin"/>
            </w:r>
            <w:r>
              <w:rPr>
                <w:noProof/>
                <w:webHidden/>
              </w:rPr>
              <w:instrText xml:space="preserve"> PAGEREF _Toc110534291 \h </w:instrText>
            </w:r>
            <w:r>
              <w:rPr>
                <w:noProof/>
                <w:webHidden/>
              </w:rPr>
            </w:r>
            <w:r>
              <w:rPr>
                <w:noProof/>
                <w:webHidden/>
              </w:rPr>
              <w:fldChar w:fldCharType="separate"/>
            </w:r>
            <w:r>
              <w:rPr>
                <w:noProof/>
                <w:webHidden/>
              </w:rPr>
              <w:t>23</w:t>
            </w:r>
            <w:r>
              <w:rPr>
                <w:noProof/>
                <w:webHidden/>
              </w:rPr>
              <w:fldChar w:fldCharType="end"/>
            </w:r>
          </w:hyperlink>
        </w:p>
        <w:p w14:paraId="776C5E89" w14:textId="77777777" w:rsidR="00D23980" w:rsidRDefault="00D23980">
          <w:pPr>
            <w:pStyle w:val="TOC2"/>
            <w:rPr>
              <w:noProof/>
              <w:sz w:val="22"/>
              <w:szCs w:val="22"/>
            </w:rPr>
          </w:pPr>
          <w:hyperlink w:anchor="_Toc110534292" w:history="1">
            <w:r w:rsidRPr="00DC07E1">
              <w:rPr>
                <w:rStyle w:val="Hyperlink"/>
                <w:noProof/>
              </w:rPr>
              <w:t>Domestic Violence &amp; Sexual Assault Leave</w:t>
            </w:r>
            <w:r>
              <w:rPr>
                <w:noProof/>
                <w:webHidden/>
              </w:rPr>
              <w:tab/>
            </w:r>
            <w:r>
              <w:rPr>
                <w:noProof/>
                <w:webHidden/>
              </w:rPr>
              <w:fldChar w:fldCharType="begin"/>
            </w:r>
            <w:r>
              <w:rPr>
                <w:noProof/>
                <w:webHidden/>
              </w:rPr>
              <w:instrText xml:space="preserve"> PAGEREF _Toc110534292 \h </w:instrText>
            </w:r>
            <w:r>
              <w:rPr>
                <w:noProof/>
                <w:webHidden/>
              </w:rPr>
            </w:r>
            <w:r>
              <w:rPr>
                <w:noProof/>
                <w:webHidden/>
              </w:rPr>
              <w:fldChar w:fldCharType="separate"/>
            </w:r>
            <w:r>
              <w:rPr>
                <w:noProof/>
                <w:webHidden/>
              </w:rPr>
              <w:t>23</w:t>
            </w:r>
            <w:r>
              <w:rPr>
                <w:noProof/>
                <w:webHidden/>
              </w:rPr>
              <w:fldChar w:fldCharType="end"/>
            </w:r>
          </w:hyperlink>
        </w:p>
        <w:p w14:paraId="1373AA61" w14:textId="77777777" w:rsidR="00D23980" w:rsidRDefault="00D23980">
          <w:pPr>
            <w:pStyle w:val="TOC2"/>
            <w:rPr>
              <w:noProof/>
              <w:sz w:val="22"/>
              <w:szCs w:val="22"/>
            </w:rPr>
          </w:pPr>
          <w:hyperlink w:anchor="_Toc110534293" w:history="1">
            <w:r w:rsidRPr="00DC07E1">
              <w:rPr>
                <w:rStyle w:val="Hyperlink"/>
                <w:noProof/>
              </w:rPr>
              <w:t>Bone Marrow Donation Leave</w:t>
            </w:r>
            <w:r>
              <w:rPr>
                <w:noProof/>
                <w:webHidden/>
              </w:rPr>
              <w:tab/>
            </w:r>
            <w:r>
              <w:rPr>
                <w:noProof/>
                <w:webHidden/>
              </w:rPr>
              <w:fldChar w:fldCharType="begin"/>
            </w:r>
            <w:r>
              <w:rPr>
                <w:noProof/>
                <w:webHidden/>
              </w:rPr>
              <w:instrText xml:space="preserve"> PAGEREF _Toc110534293 \h </w:instrText>
            </w:r>
            <w:r>
              <w:rPr>
                <w:noProof/>
                <w:webHidden/>
              </w:rPr>
            </w:r>
            <w:r>
              <w:rPr>
                <w:noProof/>
                <w:webHidden/>
              </w:rPr>
              <w:fldChar w:fldCharType="separate"/>
            </w:r>
            <w:r>
              <w:rPr>
                <w:noProof/>
                <w:webHidden/>
              </w:rPr>
              <w:t>23</w:t>
            </w:r>
            <w:r>
              <w:rPr>
                <w:noProof/>
                <w:webHidden/>
              </w:rPr>
              <w:fldChar w:fldCharType="end"/>
            </w:r>
          </w:hyperlink>
        </w:p>
        <w:p w14:paraId="575C0169" w14:textId="77777777" w:rsidR="00D23980" w:rsidRDefault="00D23980">
          <w:pPr>
            <w:pStyle w:val="TOC2"/>
            <w:rPr>
              <w:noProof/>
              <w:sz w:val="22"/>
              <w:szCs w:val="22"/>
            </w:rPr>
          </w:pPr>
          <w:hyperlink w:anchor="_Toc110534294" w:history="1">
            <w:r w:rsidRPr="00DC07E1">
              <w:rPr>
                <w:rStyle w:val="Hyperlink"/>
                <w:noProof/>
              </w:rPr>
              <w:t>Blood Donation Leave</w:t>
            </w:r>
            <w:r>
              <w:rPr>
                <w:noProof/>
                <w:webHidden/>
              </w:rPr>
              <w:tab/>
            </w:r>
            <w:r>
              <w:rPr>
                <w:noProof/>
                <w:webHidden/>
              </w:rPr>
              <w:fldChar w:fldCharType="begin"/>
            </w:r>
            <w:r>
              <w:rPr>
                <w:noProof/>
                <w:webHidden/>
              </w:rPr>
              <w:instrText xml:space="preserve"> PAGEREF _Toc110534294 \h </w:instrText>
            </w:r>
            <w:r>
              <w:rPr>
                <w:noProof/>
                <w:webHidden/>
              </w:rPr>
            </w:r>
            <w:r>
              <w:rPr>
                <w:noProof/>
                <w:webHidden/>
              </w:rPr>
              <w:fldChar w:fldCharType="separate"/>
            </w:r>
            <w:r>
              <w:rPr>
                <w:noProof/>
                <w:webHidden/>
              </w:rPr>
              <w:t>23</w:t>
            </w:r>
            <w:r>
              <w:rPr>
                <w:noProof/>
                <w:webHidden/>
              </w:rPr>
              <w:fldChar w:fldCharType="end"/>
            </w:r>
          </w:hyperlink>
        </w:p>
        <w:p w14:paraId="7FAEFF7E" w14:textId="77777777" w:rsidR="00D23980" w:rsidRDefault="00D23980">
          <w:pPr>
            <w:pStyle w:val="TOC2"/>
            <w:rPr>
              <w:noProof/>
              <w:sz w:val="22"/>
              <w:szCs w:val="22"/>
            </w:rPr>
          </w:pPr>
          <w:hyperlink w:anchor="_Toc110534295" w:history="1">
            <w:r w:rsidRPr="00DC07E1">
              <w:rPr>
                <w:rStyle w:val="Hyperlink"/>
                <w:noProof/>
              </w:rPr>
              <w:t>Family and Medical Leave Act</w:t>
            </w:r>
            <w:r>
              <w:rPr>
                <w:noProof/>
                <w:webHidden/>
              </w:rPr>
              <w:tab/>
            </w:r>
            <w:r>
              <w:rPr>
                <w:noProof/>
                <w:webHidden/>
              </w:rPr>
              <w:fldChar w:fldCharType="begin"/>
            </w:r>
            <w:r>
              <w:rPr>
                <w:noProof/>
                <w:webHidden/>
              </w:rPr>
              <w:instrText xml:space="preserve"> PAGEREF _Toc110534295 \h </w:instrText>
            </w:r>
            <w:r>
              <w:rPr>
                <w:noProof/>
                <w:webHidden/>
              </w:rPr>
            </w:r>
            <w:r>
              <w:rPr>
                <w:noProof/>
                <w:webHidden/>
              </w:rPr>
              <w:fldChar w:fldCharType="separate"/>
            </w:r>
            <w:r>
              <w:rPr>
                <w:noProof/>
                <w:webHidden/>
              </w:rPr>
              <w:t>23</w:t>
            </w:r>
            <w:r>
              <w:rPr>
                <w:noProof/>
                <w:webHidden/>
              </w:rPr>
              <w:fldChar w:fldCharType="end"/>
            </w:r>
          </w:hyperlink>
        </w:p>
        <w:p w14:paraId="778C899E" w14:textId="77777777" w:rsidR="00D23980" w:rsidRDefault="00D23980">
          <w:pPr>
            <w:pStyle w:val="TOC1"/>
            <w:rPr>
              <w:b w:val="0"/>
              <w:noProof/>
              <w:sz w:val="22"/>
              <w:szCs w:val="22"/>
            </w:rPr>
          </w:pPr>
          <w:hyperlink w:anchor="_Toc110534296" w:history="1">
            <w:r w:rsidRPr="00DC07E1">
              <w:rPr>
                <w:rStyle w:val="Hyperlink"/>
                <w:noProof/>
              </w:rPr>
              <w:t>HEALTH, SAFETY, AND SECURITY</w:t>
            </w:r>
            <w:r>
              <w:rPr>
                <w:noProof/>
                <w:webHidden/>
              </w:rPr>
              <w:tab/>
            </w:r>
            <w:r>
              <w:rPr>
                <w:noProof/>
                <w:webHidden/>
              </w:rPr>
              <w:fldChar w:fldCharType="begin"/>
            </w:r>
            <w:r>
              <w:rPr>
                <w:noProof/>
                <w:webHidden/>
              </w:rPr>
              <w:instrText xml:space="preserve"> PAGEREF _Toc110534296 \h </w:instrText>
            </w:r>
            <w:r>
              <w:rPr>
                <w:noProof/>
                <w:webHidden/>
              </w:rPr>
            </w:r>
            <w:r>
              <w:rPr>
                <w:noProof/>
                <w:webHidden/>
              </w:rPr>
              <w:fldChar w:fldCharType="separate"/>
            </w:r>
            <w:r>
              <w:rPr>
                <w:noProof/>
                <w:webHidden/>
              </w:rPr>
              <w:t>27</w:t>
            </w:r>
            <w:r>
              <w:rPr>
                <w:noProof/>
                <w:webHidden/>
              </w:rPr>
              <w:fldChar w:fldCharType="end"/>
            </w:r>
          </w:hyperlink>
        </w:p>
        <w:p w14:paraId="6588748C" w14:textId="77777777" w:rsidR="00D23980" w:rsidRDefault="00D23980">
          <w:pPr>
            <w:pStyle w:val="TOC2"/>
            <w:rPr>
              <w:noProof/>
              <w:sz w:val="22"/>
              <w:szCs w:val="22"/>
            </w:rPr>
          </w:pPr>
          <w:hyperlink w:anchor="_Toc110534297" w:history="1">
            <w:r w:rsidRPr="00DC07E1">
              <w:rPr>
                <w:rStyle w:val="Hyperlink"/>
                <w:noProof/>
              </w:rPr>
              <w:t>Non-Smoking</w:t>
            </w:r>
            <w:r>
              <w:rPr>
                <w:noProof/>
                <w:webHidden/>
              </w:rPr>
              <w:tab/>
            </w:r>
            <w:r>
              <w:rPr>
                <w:noProof/>
                <w:webHidden/>
              </w:rPr>
              <w:fldChar w:fldCharType="begin"/>
            </w:r>
            <w:r>
              <w:rPr>
                <w:noProof/>
                <w:webHidden/>
              </w:rPr>
              <w:instrText xml:space="preserve"> PAGEREF _Toc110534297 \h </w:instrText>
            </w:r>
            <w:r>
              <w:rPr>
                <w:noProof/>
                <w:webHidden/>
              </w:rPr>
            </w:r>
            <w:r>
              <w:rPr>
                <w:noProof/>
                <w:webHidden/>
              </w:rPr>
              <w:fldChar w:fldCharType="separate"/>
            </w:r>
            <w:r>
              <w:rPr>
                <w:noProof/>
                <w:webHidden/>
              </w:rPr>
              <w:t>27</w:t>
            </w:r>
            <w:r>
              <w:rPr>
                <w:noProof/>
                <w:webHidden/>
              </w:rPr>
              <w:fldChar w:fldCharType="end"/>
            </w:r>
          </w:hyperlink>
        </w:p>
        <w:p w14:paraId="3EEC0C54" w14:textId="77777777" w:rsidR="00D23980" w:rsidRDefault="00D23980">
          <w:pPr>
            <w:pStyle w:val="TOC2"/>
            <w:rPr>
              <w:noProof/>
              <w:sz w:val="22"/>
              <w:szCs w:val="22"/>
            </w:rPr>
          </w:pPr>
          <w:hyperlink w:anchor="_Toc110534298" w:history="1">
            <w:r w:rsidRPr="00DC07E1">
              <w:rPr>
                <w:rStyle w:val="Hyperlink"/>
                <w:noProof/>
              </w:rPr>
              <w:t>Drug and Alcohol</w:t>
            </w:r>
            <w:r>
              <w:rPr>
                <w:noProof/>
                <w:webHidden/>
              </w:rPr>
              <w:tab/>
            </w:r>
            <w:r>
              <w:rPr>
                <w:noProof/>
                <w:webHidden/>
              </w:rPr>
              <w:fldChar w:fldCharType="begin"/>
            </w:r>
            <w:r>
              <w:rPr>
                <w:noProof/>
                <w:webHidden/>
              </w:rPr>
              <w:instrText xml:space="preserve"> PAGEREF _Toc110534298 \h </w:instrText>
            </w:r>
            <w:r>
              <w:rPr>
                <w:noProof/>
                <w:webHidden/>
              </w:rPr>
            </w:r>
            <w:r>
              <w:rPr>
                <w:noProof/>
                <w:webHidden/>
              </w:rPr>
              <w:fldChar w:fldCharType="separate"/>
            </w:r>
            <w:r>
              <w:rPr>
                <w:noProof/>
                <w:webHidden/>
              </w:rPr>
              <w:t>27</w:t>
            </w:r>
            <w:r>
              <w:rPr>
                <w:noProof/>
                <w:webHidden/>
              </w:rPr>
              <w:fldChar w:fldCharType="end"/>
            </w:r>
          </w:hyperlink>
        </w:p>
        <w:p w14:paraId="00A1DAD2" w14:textId="77777777" w:rsidR="00D23980" w:rsidRDefault="00D23980">
          <w:pPr>
            <w:pStyle w:val="TOC2"/>
            <w:rPr>
              <w:noProof/>
              <w:sz w:val="22"/>
              <w:szCs w:val="22"/>
            </w:rPr>
          </w:pPr>
          <w:hyperlink w:anchor="_Toc110534299" w:history="1">
            <w:r w:rsidRPr="00DC07E1">
              <w:rPr>
                <w:rStyle w:val="Hyperlink"/>
                <w:noProof/>
              </w:rPr>
              <w:t>Reasonable Accommodations</w:t>
            </w:r>
            <w:r>
              <w:rPr>
                <w:noProof/>
                <w:webHidden/>
              </w:rPr>
              <w:tab/>
            </w:r>
            <w:r>
              <w:rPr>
                <w:noProof/>
                <w:webHidden/>
              </w:rPr>
              <w:fldChar w:fldCharType="begin"/>
            </w:r>
            <w:r>
              <w:rPr>
                <w:noProof/>
                <w:webHidden/>
              </w:rPr>
              <w:instrText xml:space="preserve"> PAGEREF _Toc110534299 \h </w:instrText>
            </w:r>
            <w:r>
              <w:rPr>
                <w:noProof/>
                <w:webHidden/>
              </w:rPr>
            </w:r>
            <w:r>
              <w:rPr>
                <w:noProof/>
                <w:webHidden/>
              </w:rPr>
              <w:fldChar w:fldCharType="separate"/>
            </w:r>
            <w:r>
              <w:rPr>
                <w:noProof/>
                <w:webHidden/>
              </w:rPr>
              <w:t>28</w:t>
            </w:r>
            <w:r>
              <w:rPr>
                <w:noProof/>
                <w:webHidden/>
              </w:rPr>
              <w:fldChar w:fldCharType="end"/>
            </w:r>
          </w:hyperlink>
        </w:p>
        <w:p w14:paraId="5C5457C5" w14:textId="77777777" w:rsidR="00D23980" w:rsidRDefault="00D23980">
          <w:pPr>
            <w:pStyle w:val="TOC2"/>
            <w:rPr>
              <w:noProof/>
              <w:sz w:val="22"/>
              <w:szCs w:val="22"/>
            </w:rPr>
          </w:pPr>
          <w:hyperlink w:anchor="_Toc110534300" w:history="1">
            <w:r w:rsidRPr="00DC07E1">
              <w:rPr>
                <w:rStyle w:val="Hyperlink"/>
                <w:noProof/>
              </w:rPr>
              <w:t>Injury and Accident Response and Reporting</w:t>
            </w:r>
            <w:r>
              <w:rPr>
                <w:noProof/>
                <w:webHidden/>
              </w:rPr>
              <w:tab/>
            </w:r>
            <w:r>
              <w:rPr>
                <w:noProof/>
                <w:webHidden/>
              </w:rPr>
              <w:fldChar w:fldCharType="begin"/>
            </w:r>
            <w:r>
              <w:rPr>
                <w:noProof/>
                <w:webHidden/>
              </w:rPr>
              <w:instrText xml:space="preserve"> PAGEREF _Toc110534300 \h </w:instrText>
            </w:r>
            <w:r>
              <w:rPr>
                <w:noProof/>
                <w:webHidden/>
              </w:rPr>
            </w:r>
            <w:r>
              <w:rPr>
                <w:noProof/>
                <w:webHidden/>
              </w:rPr>
              <w:fldChar w:fldCharType="separate"/>
            </w:r>
            <w:r>
              <w:rPr>
                <w:noProof/>
                <w:webHidden/>
              </w:rPr>
              <w:t>28</w:t>
            </w:r>
            <w:r>
              <w:rPr>
                <w:noProof/>
                <w:webHidden/>
              </w:rPr>
              <w:fldChar w:fldCharType="end"/>
            </w:r>
          </w:hyperlink>
        </w:p>
        <w:p w14:paraId="2AB80439" w14:textId="77777777" w:rsidR="00D23980" w:rsidRDefault="00D23980">
          <w:pPr>
            <w:pStyle w:val="TOC2"/>
            <w:rPr>
              <w:noProof/>
              <w:sz w:val="22"/>
              <w:szCs w:val="22"/>
            </w:rPr>
          </w:pPr>
          <w:hyperlink w:anchor="_Toc110534301" w:history="1">
            <w:r w:rsidRPr="00DC07E1">
              <w:rPr>
                <w:rStyle w:val="Hyperlink"/>
                <w:noProof/>
              </w:rPr>
              <w:t>Workers' Compensation</w:t>
            </w:r>
            <w:r>
              <w:rPr>
                <w:noProof/>
                <w:webHidden/>
              </w:rPr>
              <w:tab/>
            </w:r>
            <w:r>
              <w:rPr>
                <w:noProof/>
                <w:webHidden/>
              </w:rPr>
              <w:fldChar w:fldCharType="begin"/>
            </w:r>
            <w:r>
              <w:rPr>
                <w:noProof/>
                <w:webHidden/>
              </w:rPr>
              <w:instrText xml:space="preserve"> PAGEREF _Toc110534301 \h </w:instrText>
            </w:r>
            <w:r>
              <w:rPr>
                <w:noProof/>
                <w:webHidden/>
              </w:rPr>
            </w:r>
            <w:r>
              <w:rPr>
                <w:noProof/>
                <w:webHidden/>
              </w:rPr>
              <w:fldChar w:fldCharType="separate"/>
            </w:r>
            <w:r>
              <w:rPr>
                <w:noProof/>
                <w:webHidden/>
              </w:rPr>
              <w:t>29</w:t>
            </w:r>
            <w:r>
              <w:rPr>
                <w:noProof/>
                <w:webHidden/>
              </w:rPr>
              <w:fldChar w:fldCharType="end"/>
            </w:r>
          </w:hyperlink>
        </w:p>
        <w:p w14:paraId="7086D3F9" w14:textId="77777777" w:rsidR="00D23980" w:rsidRDefault="00D23980">
          <w:pPr>
            <w:pStyle w:val="TOC2"/>
            <w:rPr>
              <w:noProof/>
              <w:sz w:val="22"/>
              <w:szCs w:val="22"/>
            </w:rPr>
          </w:pPr>
          <w:hyperlink w:anchor="_Toc110534302" w:history="1">
            <w:r w:rsidRPr="00DC07E1">
              <w:rPr>
                <w:rStyle w:val="Hyperlink"/>
                <w:noProof/>
              </w:rPr>
              <w:t>Workplace Violence and Security</w:t>
            </w:r>
            <w:r>
              <w:rPr>
                <w:noProof/>
                <w:webHidden/>
              </w:rPr>
              <w:tab/>
            </w:r>
            <w:r>
              <w:rPr>
                <w:noProof/>
                <w:webHidden/>
              </w:rPr>
              <w:fldChar w:fldCharType="begin"/>
            </w:r>
            <w:r>
              <w:rPr>
                <w:noProof/>
                <w:webHidden/>
              </w:rPr>
              <w:instrText xml:space="preserve"> PAGEREF _Toc110534302 \h </w:instrText>
            </w:r>
            <w:r>
              <w:rPr>
                <w:noProof/>
                <w:webHidden/>
              </w:rPr>
            </w:r>
            <w:r>
              <w:rPr>
                <w:noProof/>
                <w:webHidden/>
              </w:rPr>
              <w:fldChar w:fldCharType="separate"/>
            </w:r>
            <w:r>
              <w:rPr>
                <w:noProof/>
                <w:webHidden/>
              </w:rPr>
              <w:t>29</w:t>
            </w:r>
            <w:r>
              <w:rPr>
                <w:noProof/>
                <w:webHidden/>
              </w:rPr>
              <w:fldChar w:fldCharType="end"/>
            </w:r>
          </w:hyperlink>
        </w:p>
        <w:p w14:paraId="7F7EEC6B" w14:textId="77777777" w:rsidR="00D23980" w:rsidRDefault="00D23980">
          <w:pPr>
            <w:pStyle w:val="TOC2"/>
            <w:rPr>
              <w:noProof/>
              <w:sz w:val="22"/>
              <w:szCs w:val="22"/>
            </w:rPr>
          </w:pPr>
          <w:hyperlink w:anchor="_Toc110534303" w:history="1">
            <w:r w:rsidRPr="00DC07E1">
              <w:rPr>
                <w:rStyle w:val="Hyperlink"/>
                <w:noProof/>
              </w:rPr>
              <w:t>Driving Safety</w:t>
            </w:r>
            <w:r>
              <w:rPr>
                <w:noProof/>
                <w:webHidden/>
              </w:rPr>
              <w:tab/>
            </w:r>
            <w:r>
              <w:rPr>
                <w:noProof/>
                <w:webHidden/>
              </w:rPr>
              <w:fldChar w:fldCharType="begin"/>
            </w:r>
            <w:r>
              <w:rPr>
                <w:noProof/>
                <w:webHidden/>
              </w:rPr>
              <w:instrText xml:space="preserve"> PAGEREF _Toc110534303 \h </w:instrText>
            </w:r>
            <w:r>
              <w:rPr>
                <w:noProof/>
                <w:webHidden/>
              </w:rPr>
            </w:r>
            <w:r>
              <w:rPr>
                <w:noProof/>
                <w:webHidden/>
              </w:rPr>
              <w:fldChar w:fldCharType="separate"/>
            </w:r>
            <w:r>
              <w:rPr>
                <w:noProof/>
                <w:webHidden/>
              </w:rPr>
              <w:t>29</w:t>
            </w:r>
            <w:r>
              <w:rPr>
                <w:noProof/>
                <w:webHidden/>
              </w:rPr>
              <w:fldChar w:fldCharType="end"/>
            </w:r>
          </w:hyperlink>
        </w:p>
        <w:p w14:paraId="4340B38A" w14:textId="77777777" w:rsidR="00D23980" w:rsidRDefault="00D23980">
          <w:pPr>
            <w:pStyle w:val="TOC2"/>
            <w:rPr>
              <w:noProof/>
              <w:sz w:val="22"/>
              <w:szCs w:val="22"/>
            </w:rPr>
          </w:pPr>
          <w:hyperlink w:anchor="_Toc110534304" w:history="1">
            <w:r w:rsidRPr="00DC07E1">
              <w:rPr>
                <w:rStyle w:val="Hyperlink"/>
                <w:noProof/>
              </w:rPr>
              <w:t>Inclement Weather and Outages</w:t>
            </w:r>
            <w:r>
              <w:rPr>
                <w:noProof/>
                <w:webHidden/>
              </w:rPr>
              <w:tab/>
            </w:r>
            <w:r>
              <w:rPr>
                <w:noProof/>
                <w:webHidden/>
              </w:rPr>
              <w:fldChar w:fldCharType="begin"/>
            </w:r>
            <w:r>
              <w:rPr>
                <w:noProof/>
                <w:webHidden/>
              </w:rPr>
              <w:instrText xml:space="preserve"> PAGEREF _Toc110534304 \h </w:instrText>
            </w:r>
            <w:r>
              <w:rPr>
                <w:noProof/>
                <w:webHidden/>
              </w:rPr>
            </w:r>
            <w:r>
              <w:rPr>
                <w:noProof/>
                <w:webHidden/>
              </w:rPr>
              <w:fldChar w:fldCharType="separate"/>
            </w:r>
            <w:r>
              <w:rPr>
                <w:noProof/>
                <w:webHidden/>
              </w:rPr>
              <w:t>30</w:t>
            </w:r>
            <w:r>
              <w:rPr>
                <w:noProof/>
                <w:webHidden/>
              </w:rPr>
              <w:fldChar w:fldCharType="end"/>
            </w:r>
          </w:hyperlink>
        </w:p>
        <w:p w14:paraId="243499EA" w14:textId="77777777" w:rsidR="00D23980" w:rsidRDefault="00D23980">
          <w:pPr>
            <w:pStyle w:val="TOC1"/>
            <w:rPr>
              <w:b w:val="0"/>
              <w:noProof/>
              <w:sz w:val="22"/>
              <w:szCs w:val="22"/>
            </w:rPr>
          </w:pPr>
          <w:hyperlink w:anchor="_Toc110534305" w:history="1">
            <w:r w:rsidRPr="00DC07E1">
              <w:rPr>
                <w:rStyle w:val="Hyperlink"/>
                <w:noProof/>
              </w:rPr>
              <w:t>WORKPLACE GUIDELINES</w:t>
            </w:r>
            <w:r>
              <w:rPr>
                <w:noProof/>
                <w:webHidden/>
              </w:rPr>
              <w:tab/>
            </w:r>
            <w:r>
              <w:rPr>
                <w:noProof/>
                <w:webHidden/>
              </w:rPr>
              <w:fldChar w:fldCharType="begin"/>
            </w:r>
            <w:r>
              <w:rPr>
                <w:noProof/>
                <w:webHidden/>
              </w:rPr>
              <w:instrText xml:space="preserve"> PAGEREF _Toc110534305 \h </w:instrText>
            </w:r>
            <w:r>
              <w:rPr>
                <w:noProof/>
                <w:webHidden/>
              </w:rPr>
            </w:r>
            <w:r>
              <w:rPr>
                <w:noProof/>
                <w:webHidden/>
              </w:rPr>
              <w:fldChar w:fldCharType="separate"/>
            </w:r>
            <w:r>
              <w:rPr>
                <w:noProof/>
                <w:webHidden/>
              </w:rPr>
              <w:t>32</w:t>
            </w:r>
            <w:r>
              <w:rPr>
                <w:noProof/>
                <w:webHidden/>
              </w:rPr>
              <w:fldChar w:fldCharType="end"/>
            </w:r>
          </w:hyperlink>
        </w:p>
        <w:p w14:paraId="11016540" w14:textId="77777777" w:rsidR="00D23980" w:rsidRDefault="00D23980">
          <w:pPr>
            <w:pStyle w:val="TOC2"/>
            <w:rPr>
              <w:noProof/>
              <w:sz w:val="22"/>
              <w:szCs w:val="22"/>
            </w:rPr>
          </w:pPr>
          <w:hyperlink w:anchor="_Toc110534306" w:history="1">
            <w:r w:rsidRPr="00DC07E1">
              <w:rPr>
                <w:rStyle w:val="Hyperlink"/>
                <w:noProof/>
              </w:rPr>
              <w:t>Hours of Work</w:t>
            </w:r>
            <w:r>
              <w:rPr>
                <w:noProof/>
                <w:webHidden/>
              </w:rPr>
              <w:tab/>
            </w:r>
            <w:r>
              <w:rPr>
                <w:noProof/>
                <w:webHidden/>
              </w:rPr>
              <w:fldChar w:fldCharType="begin"/>
            </w:r>
            <w:r>
              <w:rPr>
                <w:noProof/>
                <w:webHidden/>
              </w:rPr>
              <w:instrText xml:space="preserve"> PAGEREF _Toc110534306 \h </w:instrText>
            </w:r>
            <w:r>
              <w:rPr>
                <w:noProof/>
                <w:webHidden/>
              </w:rPr>
            </w:r>
            <w:r>
              <w:rPr>
                <w:noProof/>
                <w:webHidden/>
              </w:rPr>
              <w:fldChar w:fldCharType="separate"/>
            </w:r>
            <w:r>
              <w:rPr>
                <w:noProof/>
                <w:webHidden/>
              </w:rPr>
              <w:t>32</w:t>
            </w:r>
            <w:r>
              <w:rPr>
                <w:noProof/>
                <w:webHidden/>
              </w:rPr>
              <w:fldChar w:fldCharType="end"/>
            </w:r>
          </w:hyperlink>
        </w:p>
        <w:p w14:paraId="7D960769" w14:textId="77777777" w:rsidR="00D23980" w:rsidRDefault="00D23980">
          <w:pPr>
            <w:pStyle w:val="TOC2"/>
            <w:rPr>
              <w:noProof/>
              <w:sz w:val="22"/>
              <w:szCs w:val="22"/>
            </w:rPr>
          </w:pPr>
          <w:hyperlink w:anchor="_Toc110534307" w:history="1">
            <w:r w:rsidRPr="00DC07E1">
              <w:rPr>
                <w:rStyle w:val="Hyperlink"/>
                <w:noProof/>
              </w:rPr>
              <w:t>Off-the-Clock Work</w:t>
            </w:r>
            <w:r>
              <w:rPr>
                <w:noProof/>
                <w:webHidden/>
              </w:rPr>
              <w:tab/>
            </w:r>
            <w:r>
              <w:rPr>
                <w:noProof/>
                <w:webHidden/>
              </w:rPr>
              <w:fldChar w:fldCharType="begin"/>
            </w:r>
            <w:r>
              <w:rPr>
                <w:noProof/>
                <w:webHidden/>
              </w:rPr>
              <w:instrText xml:space="preserve"> PAGEREF _Toc110534307 \h </w:instrText>
            </w:r>
            <w:r>
              <w:rPr>
                <w:noProof/>
                <w:webHidden/>
              </w:rPr>
            </w:r>
            <w:r>
              <w:rPr>
                <w:noProof/>
                <w:webHidden/>
              </w:rPr>
              <w:fldChar w:fldCharType="separate"/>
            </w:r>
            <w:r>
              <w:rPr>
                <w:noProof/>
                <w:webHidden/>
              </w:rPr>
              <w:t>32</w:t>
            </w:r>
            <w:r>
              <w:rPr>
                <w:noProof/>
                <w:webHidden/>
              </w:rPr>
              <w:fldChar w:fldCharType="end"/>
            </w:r>
          </w:hyperlink>
        </w:p>
        <w:p w14:paraId="7FA74C10" w14:textId="77777777" w:rsidR="00D23980" w:rsidRDefault="00D23980">
          <w:pPr>
            <w:pStyle w:val="TOC2"/>
            <w:rPr>
              <w:noProof/>
              <w:sz w:val="22"/>
              <w:szCs w:val="22"/>
            </w:rPr>
          </w:pPr>
          <w:hyperlink w:anchor="_Toc110534308" w:history="1">
            <w:r w:rsidRPr="00DC07E1">
              <w:rPr>
                <w:rStyle w:val="Hyperlink"/>
                <w:noProof/>
              </w:rPr>
              <w:t>Meal Periods</w:t>
            </w:r>
            <w:r>
              <w:rPr>
                <w:noProof/>
                <w:webHidden/>
              </w:rPr>
              <w:tab/>
            </w:r>
            <w:r>
              <w:rPr>
                <w:noProof/>
                <w:webHidden/>
              </w:rPr>
              <w:fldChar w:fldCharType="begin"/>
            </w:r>
            <w:r>
              <w:rPr>
                <w:noProof/>
                <w:webHidden/>
              </w:rPr>
              <w:instrText xml:space="preserve"> PAGEREF _Toc110534308 \h </w:instrText>
            </w:r>
            <w:r>
              <w:rPr>
                <w:noProof/>
                <w:webHidden/>
              </w:rPr>
            </w:r>
            <w:r>
              <w:rPr>
                <w:noProof/>
                <w:webHidden/>
              </w:rPr>
              <w:fldChar w:fldCharType="separate"/>
            </w:r>
            <w:r>
              <w:rPr>
                <w:noProof/>
                <w:webHidden/>
              </w:rPr>
              <w:t>32</w:t>
            </w:r>
            <w:r>
              <w:rPr>
                <w:noProof/>
                <w:webHidden/>
              </w:rPr>
              <w:fldChar w:fldCharType="end"/>
            </w:r>
          </w:hyperlink>
        </w:p>
        <w:p w14:paraId="501E0B01" w14:textId="77777777" w:rsidR="00D23980" w:rsidRDefault="00D23980">
          <w:pPr>
            <w:pStyle w:val="TOC2"/>
            <w:rPr>
              <w:noProof/>
              <w:sz w:val="22"/>
              <w:szCs w:val="22"/>
            </w:rPr>
          </w:pPr>
          <w:hyperlink w:anchor="_Toc110534309" w:history="1">
            <w:r w:rsidRPr="00DC07E1">
              <w:rPr>
                <w:rStyle w:val="Hyperlink"/>
                <w:noProof/>
              </w:rPr>
              <w:t>Lactation Accommodation</w:t>
            </w:r>
            <w:r>
              <w:rPr>
                <w:noProof/>
                <w:webHidden/>
              </w:rPr>
              <w:tab/>
            </w:r>
            <w:r>
              <w:rPr>
                <w:noProof/>
                <w:webHidden/>
              </w:rPr>
              <w:fldChar w:fldCharType="begin"/>
            </w:r>
            <w:r>
              <w:rPr>
                <w:noProof/>
                <w:webHidden/>
              </w:rPr>
              <w:instrText xml:space="preserve"> PAGEREF _Toc110534309 \h </w:instrText>
            </w:r>
            <w:r>
              <w:rPr>
                <w:noProof/>
                <w:webHidden/>
              </w:rPr>
            </w:r>
            <w:r>
              <w:rPr>
                <w:noProof/>
                <w:webHidden/>
              </w:rPr>
              <w:fldChar w:fldCharType="separate"/>
            </w:r>
            <w:r>
              <w:rPr>
                <w:noProof/>
                <w:webHidden/>
              </w:rPr>
              <w:t>32</w:t>
            </w:r>
            <w:r>
              <w:rPr>
                <w:noProof/>
                <w:webHidden/>
              </w:rPr>
              <w:fldChar w:fldCharType="end"/>
            </w:r>
          </w:hyperlink>
        </w:p>
        <w:p w14:paraId="2B9915AF" w14:textId="77777777" w:rsidR="00D23980" w:rsidRDefault="00D23980">
          <w:pPr>
            <w:pStyle w:val="TOC2"/>
            <w:rPr>
              <w:noProof/>
              <w:sz w:val="22"/>
              <w:szCs w:val="22"/>
            </w:rPr>
          </w:pPr>
          <w:hyperlink w:anchor="_Toc110534310" w:history="1">
            <w:r w:rsidRPr="00DC07E1">
              <w:rPr>
                <w:rStyle w:val="Hyperlink"/>
                <w:noProof/>
              </w:rPr>
              <w:t>Attendance and Tardiness</w:t>
            </w:r>
            <w:r>
              <w:rPr>
                <w:noProof/>
                <w:webHidden/>
              </w:rPr>
              <w:tab/>
            </w:r>
            <w:r>
              <w:rPr>
                <w:noProof/>
                <w:webHidden/>
              </w:rPr>
              <w:fldChar w:fldCharType="begin"/>
            </w:r>
            <w:r>
              <w:rPr>
                <w:noProof/>
                <w:webHidden/>
              </w:rPr>
              <w:instrText xml:space="preserve"> PAGEREF _Toc110534310 \h </w:instrText>
            </w:r>
            <w:r>
              <w:rPr>
                <w:noProof/>
                <w:webHidden/>
              </w:rPr>
            </w:r>
            <w:r>
              <w:rPr>
                <w:noProof/>
                <w:webHidden/>
              </w:rPr>
              <w:fldChar w:fldCharType="separate"/>
            </w:r>
            <w:r>
              <w:rPr>
                <w:noProof/>
                <w:webHidden/>
              </w:rPr>
              <w:t>32</w:t>
            </w:r>
            <w:r>
              <w:rPr>
                <w:noProof/>
                <w:webHidden/>
              </w:rPr>
              <w:fldChar w:fldCharType="end"/>
            </w:r>
          </w:hyperlink>
        </w:p>
        <w:p w14:paraId="2AE198C4" w14:textId="77777777" w:rsidR="00D23980" w:rsidRDefault="00D23980">
          <w:pPr>
            <w:pStyle w:val="TOC2"/>
            <w:rPr>
              <w:noProof/>
              <w:sz w:val="22"/>
              <w:szCs w:val="22"/>
            </w:rPr>
          </w:pPr>
          <w:hyperlink w:anchor="_Toc110534311" w:history="1">
            <w:r w:rsidRPr="00DC07E1">
              <w:rPr>
                <w:rStyle w:val="Hyperlink"/>
                <w:noProof/>
              </w:rPr>
              <w:t>Personal Appearance and Hygiene</w:t>
            </w:r>
            <w:r>
              <w:rPr>
                <w:noProof/>
                <w:webHidden/>
              </w:rPr>
              <w:tab/>
            </w:r>
            <w:r>
              <w:rPr>
                <w:noProof/>
                <w:webHidden/>
              </w:rPr>
              <w:fldChar w:fldCharType="begin"/>
            </w:r>
            <w:r>
              <w:rPr>
                <w:noProof/>
                <w:webHidden/>
              </w:rPr>
              <w:instrText xml:space="preserve"> PAGEREF _Toc110534311 \h </w:instrText>
            </w:r>
            <w:r>
              <w:rPr>
                <w:noProof/>
                <w:webHidden/>
              </w:rPr>
            </w:r>
            <w:r>
              <w:rPr>
                <w:noProof/>
                <w:webHidden/>
              </w:rPr>
              <w:fldChar w:fldCharType="separate"/>
            </w:r>
            <w:r>
              <w:rPr>
                <w:noProof/>
                <w:webHidden/>
              </w:rPr>
              <w:t>33</w:t>
            </w:r>
            <w:r>
              <w:rPr>
                <w:noProof/>
                <w:webHidden/>
              </w:rPr>
              <w:fldChar w:fldCharType="end"/>
            </w:r>
          </w:hyperlink>
        </w:p>
        <w:p w14:paraId="2BAE67E7" w14:textId="77777777" w:rsidR="00D23980" w:rsidRDefault="00D23980">
          <w:pPr>
            <w:pStyle w:val="TOC2"/>
            <w:rPr>
              <w:noProof/>
              <w:sz w:val="22"/>
              <w:szCs w:val="22"/>
            </w:rPr>
          </w:pPr>
          <w:hyperlink w:anchor="_Toc110534312" w:history="1">
            <w:r w:rsidRPr="00DC07E1">
              <w:rPr>
                <w:rStyle w:val="Hyperlink"/>
                <w:noProof/>
              </w:rPr>
              <w:t>Confidentiality</w:t>
            </w:r>
            <w:r>
              <w:rPr>
                <w:noProof/>
                <w:webHidden/>
              </w:rPr>
              <w:tab/>
            </w:r>
            <w:r>
              <w:rPr>
                <w:noProof/>
                <w:webHidden/>
              </w:rPr>
              <w:fldChar w:fldCharType="begin"/>
            </w:r>
            <w:r>
              <w:rPr>
                <w:noProof/>
                <w:webHidden/>
              </w:rPr>
              <w:instrText xml:space="preserve"> PAGEREF _Toc110534312 \h </w:instrText>
            </w:r>
            <w:r>
              <w:rPr>
                <w:noProof/>
                <w:webHidden/>
              </w:rPr>
            </w:r>
            <w:r>
              <w:rPr>
                <w:noProof/>
                <w:webHidden/>
              </w:rPr>
              <w:fldChar w:fldCharType="separate"/>
            </w:r>
            <w:r>
              <w:rPr>
                <w:noProof/>
                <w:webHidden/>
              </w:rPr>
              <w:t>34</w:t>
            </w:r>
            <w:r>
              <w:rPr>
                <w:noProof/>
                <w:webHidden/>
              </w:rPr>
              <w:fldChar w:fldCharType="end"/>
            </w:r>
          </w:hyperlink>
        </w:p>
        <w:p w14:paraId="5CD4D472" w14:textId="77777777" w:rsidR="00D23980" w:rsidRDefault="00D23980">
          <w:pPr>
            <w:pStyle w:val="TOC2"/>
            <w:rPr>
              <w:noProof/>
              <w:sz w:val="22"/>
              <w:szCs w:val="22"/>
            </w:rPr>
          </w:pPr>
          <w:hyperlink w:anchor="_Toc110534313" w:history="1">
            <w:r w:rsidRPr="00DC07E1">
              <w:rPr>
                <w:rStyle w:val="Hyperlink"/>
                <w:noProof/>
              </w:rPr>
              <w:t>Solicitation and Distribution</w:t>
            </w:r>
            <w:r>
              <w:rPr>
                <w:noProof/>
                <w:webHidden/>
              </w:rPr>
              <w:tab/>
            </w:r>
            <w:r>
              <w:rPr>
                <w:noProof/>
                <w:webHidden/>
              </w:rPr>
              <w:fldChar w:fldCharType="begin"/>
            </w:r>
            <w:r>
              <w:rPr>
                <w:noProof/>
                <w:webHidden/>
              </w:rPr>
              <w:instrText xml:space="preserve"> PAGEREF _Toc110534313 \h </w:instrText>
            </w:r>
            <w:r>
              <w:rPr>
                <w:noProof/>
                <w:webHidden/>
              </w:rPr>
            </w:r>
            <w:r>
              <w:rPr>
                <w:noProof/>
                <w:webHidden/>
              </w:rPr>
              <w:fldChar w:fldCharType="separate"/>
            </w:r>
            <w:r>
              <w:rPr>
                <w:noProof/>
                <w:webHidden/>
              </w:rPr>
              <w:t>34</w:t>
            </w:r>
            <w:r>
              <w:rPr>
                <w:noProof/>
                <w:webHidden/>
              </w:rPr>
              <w:fldChar w:fldCharType="end"/>
            </w:r>
          </w:hyperlink>
        </w:p>
        <w:p w14:paraId="6BE6F6D9" w14:textId="77777777" w:rsidR="00D23980" w:rsidRDefault="00D23980">
          <w:pPr>
            <w:pStyle w:val="TOC2"/>
            <w:rPr>
              <w:noProof/>
              <w:sz w:val="22"/>
              <w:szCs w:val="22"/>
            </w:rPr>
          </w:pPr>
          <w:hyperlink w:anchor="_Toc110534314" w:history="1">
            <w:r w:rsidRPr="00DC07E1">
              <w:rPr>
                <w:rStyle w:val="Hyperlink"/>
                <w:noProof/>
              </w:rPr>
              <w:t>Health Insurance Portability and Accountability Act (HIPAA)</w:t>
            </w:r>
            <w:r>
              <w:rPr>
                <w:noProof/>
                <w:webHidden/>
              </w:rPr>
              <w:tab/>
            </w:r>
            <w:r>
              <w:rPr>
                <w:noProof/>
                <w:webHidden/>
              </w:rPr>
              <w:fldChar w:fldCharType="begin"/>
            </w:r>
            <w:r>
              <w:rPr>
                <w:noProof/>
                <w:webHidden/>
              </w:rPr>
              <w:instrText xml:space="preserve"> PAGEREF _Toc110534314 \h </w:instrText>
            </w:r>
            <w:r>
              <w:rPr>
                <w:noProof/>
                <w:webHidden/>
              </w:rPr>
            </w:r>
            <w:r>
              <w:rPr>
                <w:noProof/>
                <w:webHidden/>
              </w:rPr>
              <w:fldChar w:fldCharType="separate"/>
            </w:r>
            <w:r>
              <w:rPr>
                <w:noProof/>
                <w:webHidden/>
              </w:rPr>
              <w:t>35</w:t>
            </w:r>
            <w:r>
              <w:rPr>
                <w:noProof/>
                <w:webHidden/>
              </w:rPr>
              <w:fldChar w:fldCharType="end"/>
            </w:r>
          </w:hyperlink>
        </w:p>
        <w:p w14:paraId="1698D015" w14:textId="77777777" w:rsidR="00D23980" w:rsidRDefault="00D23980">
          <w:pPr>
            <w:pStyle w:val="TOC2"/>
            <w:rPr>
              <w:noProof/>
              <w:sz w:val="22"/>
              <w:szCs w:val="22"/>
            </w:rPr>
          </w:pPr>
          <w:hyperlink w:anchor="_Toc110534315" w:history="1">
            <w:r w:rsidRPr="00DC07E1">
              <w:rPr>
                <w:rStyle w:val="Hyperlink"/>
                <w:noProof/>
              </w:rPr>
              <w:t>Conflict of Interest</w:t>
            </w:r>
            <w:r>
              <w:rPr>
                <w:noProof/>
                <w:webHidden/>
              </w:rPr>
              <w:tab/>
            </w:r>
            <w:r>
              <w:rPr>
                <w:noProof/>
                <w:webHidden/>
              </w:rPr>
              <w:fldChar w:fldCharType="begin"/>
            </w:r>
            <w:r>
              <w:rPr>
                <w:noProof/>
                <w:webHidden/>
              </w:rPr>
              <w:instrText xml:space="preserve"> PAGEREF _Toc110534315 \h </w:instrText>
            </w:r>
            <w:r>
              <w:rPr>
                <w:noProof/>
                <w:webHidden/>
              </w:rPr>
            </w:r>
            <w:r>
              <w:rPr>
                <w:noProof/>
                <w:webHidden/>
              </w:rPr>
              <w:fldChar w:fldCharType="separate"/>
            </w:r>
            <w:r>
              <w:rPr>
                <w:noProof/>
                <w:webHidden/>
              </w:rPr>
              <w:t>36</w:t>
            </w:r>
            <w:r>
              <w:rPr>
                <w:noProof/>
                <w:webHidden/>
              </w:rPr>
              <w:fldChar w:fldCharType="end"/>
            </w:r>
          </w:hyperlink>
        </w:p>
        <w:p w14:paraId="7F7362CF" w14:textId="77777777" w:rsidR="00D23980" w:rsidRDefault="00D23980">
          <w:pPr>
            <w:pStyle w:val="TOC2"/>
            <w:rPr>
              <w:noProof/>
              <w:sz w:val="22"/>
              <w:szCs w:val="22"/>
            </w:rPr>
          </w:pPr>
          <w:hyperlink w:anchor="_Toc110534316" w:history="1">
            <w:r w:rsidRPr="00DC07E1">
              <w:rPr>
                <w:rStyle w:val="Hyperlink"/>
                <w:noProof/>
              </w:rPr>
              <w:t>Business Gifts</w:t>
            </w:r>
            <w:r>
              <w:rPr>
                <w:noProof/>
                <w:webHidden/>
              </w:rPr>
              <w:tab/>
            </w:r>
            <w:r>
              <w:rPr>
                <w:noProof/>
                <w:webHidden/>
              </w:rPr>
              <w:fldChar w:fldCharType="begin"/>
            </w:r>
            <w:r>
              <w:rPr>
                <w:noProof/>
                <w:webHidden/>
              </w:rPr>
              <w:instrText xml:space="preserve"> PAGEREF _Toc110534316 \h </w:instrText>
            </w:r>
            <w:r>
              <w:rPr>
                <w:noProof/>
                <w:webHidden/>
              </w:rPr>
            </w:r>
            <w:r>
              <w:rPr>
                <w:noProof/>
                <w:webHidden/>
              </w:rPr>
              <w:fldChar w:fldCharType="separate"/>
            </w:r>
            <w:r>
              <w:rPr>
                <w:noProof/>
                <w:webHidden/>
              </w:rPr>
              <w:t>37</w:t>
            </w:r>
            <w:r>
              <w:rPr>
                <w:noProof/>
                <w:webHidden/>
              </w:rPr>
              <w:fldChar w:fldCharType="end"/>
            </w:r>
          </w:hyperlink>
        </w:p>
        <w:p w14:paraId="08A28D59" w14:textId="77777777" w:rsidR="00D23980" w:rsidRDefault="00D23980">
          <w:pPr>
            <w:pStyle w:val="TOC2"/>
            <w:rPr>
              <w:noProof/>
              <w:sz w:val="22"/>
              <w:szCs w:val="22"/>
            </w:rPr>
          </w:pPr>
          <w:hyperlink w:anchor="_Toc110534317" w:history="1">
            <w:r w:rsidRPr="00DC07E1">
              <w:rPr>
                <w:rStyle w:val="Hyperlink"/>
                <w:noProof/>
              </w:rPr>
              <w:t>Outside Activities</w:t>
            </w:r>
            <w:r>
              <w:rPr>
                <w:noProof/>
                <w:webHidden/>
              </w:rPr>
              <w:tab/>
            </w:r>
            <w:r>
              <w:rPr>
                <w:noProof/>
                <w:webHidden/>
              </w:rPr>
              <w:fldChar w:fldCharType="begin"/>
            </w:r>
            <w:r>
              <w:rPr>
                <w:noProof/>
                <w:webHidden/>
              </w:rPr>
              <w:instrText xml:space="preserve"> PAGEREF _Toc110534317 \h </w:instrText>
            </w:r>
            <w:r>
              <w:rPr>
                <w:noProof/>
                <w:webHidden/>
              </w:rPr>
            </w:r>
            <w:r>
              <w:rPr>
                <w:noProof/>
                <w:webHidden/>
              </w:rPr>
              <w:fldChar w:fldCharType="separate"/>
            </w:r>
            <w:r>
              <w:rPr>
                <w:noProof/>
                <w:webHidden/>
              </w:rPr>
              <w:t>37</w:t>
            </w:r>
            <w:r>
              <w:rPr>
                <w:noProof/>
                <w:webHidden/>
              </w:rPr>
              <w:fldChar w:fldCharType="end"/>
            </w:r>
          </w:hyperlink>
        </w:p>
        <w:p w14:paraId="5F154368" w14:textId="77777777" w:rsidR="00D23980" w:rsidRDefault="00D23980">
          <w:pPr>
            <w:pStyle w:val="TOC2"/>
            <w:rPr>
              <w:noProof/>
              <w:sz w:val="22"/>
              <w:szCs w:val="22"/>
            </w:rPr>
          </w:pPr>
          <w:hyperlink w:anchor="_Toc110534318" w:history="1">
            <w:r w:rsidRPr="00DC07E1">
              <w:rPr>
                <w:rStyle w:val="Hyperlink"/>
                <w:noProof/>
              </w:rPr>
              <w:t>Reporting Irregularities</w:t>
            </w:r>
            <w:r>
              <w:rPr>
                <w:noProof/>
                <w:webHidden/>
              </w:rPr>
              <w:tab/>
            </w:r>
            <w:r>
              <w:rPr>
                <w:noProof/>
                <w:webHidden/>
              </w:rPr>
              <w:fldChar w:fldCharType="begin"/>
            </w:r>
            <w:r>
              <w:rPr>
                <w:noProof/>
                <w:webHidden/>
              </w:rPr>
              <w:instrText xml:space="preserve"> PAGEREF _Toc110534318 \h </w:instrText>
            </w:r>
            <w:r>
              <w:rPr>
                <w:noProof/>
                <w:webHidden/>
              </w:rPr>
            </w:r>
            <w:r>
              <w:rPr>
                <w:noProof/>
                <w:webHidden/>
              </w:rPr>
              <w:fldChar w:fldCharType="separate"/>
            </w:r>
            <w:r>
              <w:rPr>
                <w:noProof/>
                <w:webHidden/>
              </w:rPr>
              <w:t>37</w:t>
            </w:r>
            <w:r>
              <w:rPr>
                <w:noProof/>
                <w:webHidden/>
              </w:rPr>
              <w:fldChar w:fldCharType="end"/>
            </w:r>
          </w:hyperlink>
        </w:p>
        <w:p w14:paraId="4DC7CFD6" w14:textId="77777777" w:rsidR="00D23980" w:rsidRDefault="00D23980">
          <w:pPr>
            <w:pStyle w:val="TOC2"/>
            <w:rPr>
              <w:noProof/>
              <w:sz w:val="22"/>
              <w:szCs w:val="22"/>
            </w:rPr>
          </w:pPr>
          <w:hyperlink w:anchor="_Toc110534319" w:history="1">
            <w:r w:rsidRPr="00DC07E1">
              <w:rPr>
                <w:rStyle w:val="Hyperlink"/>
                <w:noProof/>
              </w:rPr>
              <w:t>Inspections and Searches</w:t>
            </w:r>
            <w:r>
              <w:rPr>
                <w:noProof/>
                <w:webHidden/>
              </w:rPr>
              <w:tab/>
            </w:r>
            <w:r>
              <w:rPr>
                <w:noProof/>
                <w:webHidden/>
              </w:rPr>
              <w:fldChar w:fldCharType="begin"/>
            </w:r>
            <w:r>
              <w:rPr>
                <w:noProof/>
                <w:webHidden/>
              </w:rPr>
              <w:instrText xml:space="preserve"> PAGEREF _Toc110534319 \h </w:instrText>
            </w:r>
            <w:r>
              <w:rPr>
                <w:noProof/>
                <w:webHidden/>
              </w:rPr>
            </w:r>
            <w:r>
              <w:rPr>
                <w:noProof/>
                <w:webHidden/>
              </w:rPr>
              <w:fldChar w:fldCharType="separate"/>
            </w:r>
            <w:r>
              <w:rPr>
                <w:noProof/>
                <w:webHidden/>
              </w:rPr>
              <w:t>37</w:t>
            </w:r>
            <w:r>
              <w:rPr>
                <w:noProof/>
                <w:webHidden/>
              </w:rPr>
              <w:fldChar w:fldCharType="end"/>
            </w:r>
          </w:hyperlink>
        </w:p>
        <w:p w14:paraId="057D2388" w14:textId="77777777" w:rsidR="00D23980" w:rsidRDefault="00D23980">
          <w:pPr>
            <w:pStyle w:val="TOC2"/>
            <w:rPr>
              <w:noProof/>
              <w:sz w:val="22"/>
              <w:szCs w:val="22"/>
            </w:rPr>
          </w:pPr>
          <w:hyperlink w:anchor="_Toc110534320" w:history="1">
            <w:r w:rsidRPr="00DC07E1">
              <w:rPr>
                <w:rStyle w:val="Hyperlink"/>
                <w:noProof/>
              </w:rPr>
              <w:t>Hardware and Software Use</w:t>
            </w:r>
            <w:r>
              <w:rPr>
                <w:noProof/>
                <w:webHidden/>
              </w:rPr>
              <w:tab/>
            </w:r>
            <w:r>
              <w:rPr>
                <w:noProof/>
                <w:webHidden/>
              </w:rPr>
              <w:fldChar w:fldCharType="begin"/>
            </w:r>
            <w:r>
              <w:rPr>
                <w:noProof/>
                <w:webHidden/>
              </w:rPr>
              <w:instrText xml:space="preserve"> PAGEREF _Toc110534320 \h </w:instrText>
            </w:r>
            <w:r>
              <w:rPr>
                <w:noProof/>
                <w:webHidden/>
              </w:rPr>
            </w:r>
            <w:r>
              <w:rPr>
                <w:noProof/>
                <w:webHidden/>
              </w:rPr>
              <w:fldChar w:fldCharType="separate"/>
            </w:r>
            <w:r>
              <w:rPr>
                <w:noProof/>
                <w:webHidden/>
              </w:rPr>
              <w:t>37</w:t>
            </w:r>
            <w:r>
              <w:rPr>
                <w:noProof/>
                <w:webHidden/>
              </w:rPr>
              <w:fldChar w:fldCharType="end"/>
            </w:r>
          </w:hyperlink>
        </w:p>
        <w:p w14:paraId="2CC8C344" w14:textId="77777777" w:rsidR="00D23980" w:rsidRDefault="00D23980">
          <w:pPr>
            <w:pStyle w:val="TOC2"/>
            <w:rPr>
              <w:noProof/>
              <w:sz w:val="22"/>
              <w:szCs w:val="22"/>
            </w:rPr>
          </w:pPr>
          <w:hyperlink w:anchor="_Toc110534321" w:history="1">
            <w:r w:rsidRPr="00DC07E1">
              <w:rPr>
                <w:rStyle w:val="Hyperlink"/>
                <w:noProof/>
              </w:rPr>
              <w:t>Social Media</w:t>
            </w:r>
            <w:r>
              <w:rPr>
                <w:noProof/>
                <w:webHidden/>
              </w:rPr>
              <w:tab/>
            </w:r>
            <w:r>
              <w:rPr>
                <w:noProof/>
                <w:webHidden/>
              </w:rPr>
              <w:fldChar w:fldCharType="begin"/>
            </w:r>
            <w:r>
              <w:rPr>
                <w:noProof/>
                <w:webHidden/>
              </w:rPr>
              <w:instrText xml:space="preserve"> PAGEREF _Toc110534321 \h </w:instrText>
            </w:r>
            <w:r>
              <w:rPr>
                <w:noProof/>
                <w:webHidden/>
              </w:rPr>
            </w:r>
            <w:r>
              <w:rPr>
                <w:noProof/>
                <w:webHidden/>
              </w:rPr>
              <w:fldChar w:fldCharType="separate"/>
            </w:r>
            <w:r>
              <w:rPr>
                <w:noProof/>
                <w:webHidden/>
              </w:rPr>
              <w:t>38</w:t>
            </w:r>
            <w:r>
              <w:rPr>
                <w:noProof/>
                <w:webHidden/>
              </w:rPr>
              <w:fldChar w:fldCharType="end"/>
            </w:r>
          </w:hyperlink>
        </w:p>
        <w:p w14:paraId="2CF7DDA6" w14:textId="77777777" w:rsidR="00D23980" w:rsidRDefault="00D23980">
          <w:pPr>
            <w:pStyle w:val="TOC2"/>
            <w:rPr>
              <w:noProof/>
              <w:sz w:val="22"/>
              <w:szCs w:val="22"/>
            </w:rPr>
          </w:pPr>
          <w:hyperlink w:anchor="_Toc110534322" w:history="1">
            <w:r w:rsidRPr="00DC07E1">
              <w:rPr>
                <w:rStyle w:val="Hyperlink"/>
                <w:noProof/>
              </w:rPr>
              <w:t>Personal Cell Phone Use</w:t>
            </w:r>
            <w:r>
              <w:rPr>
                <w:noProof/>
                <w:webHidden/>
              </w:rPr>
              <w:tab/>
            </w:r>
            <w:r>
              <w:rPr>
                <w:noProof/>
                <w:webHidden/>
              </w:rPr>
              <w:fldChar w:fldCharType="begin"/>
            </w:r>
            <w:r>
              <w:rPr>
                <w:noProof/>
                <w:webHidden/>
              </w:rPr>
              <w:instrText xml:space="preserve"> PAGEREF _Toc110534322 \h </w:instrText>
            </w:r>
            <w:r>
              <w:rPr>
                <w:noProof/>
                <w:webHidden/>
              </w:rPr>
            </w:r>
            <w:r>
              <w:rPr>
                <w:noProof/>
                <w:webHidden/>
              </w:rPr>
              <w:fldChar w:fldCharType="separate"/>
            </w:r>
            <w:r>
              <w:rPr>
                <w:noProof/>
                <w:webHidden/>
              </w:rPr>
              <w:t>39</w:t>
            </w:r>
            <w:r>
              <w:rPr>
                <w:noProof/>
                <w:webHidden/>
              </w:rPr>
              <w:fldChar w:fldCharType="end"/>
            </w:r>
          </w:hyperlink>
        </w:p>
        <w:p w14:paraId="3BFEE9E5" w14:textId="77777777" w:rsidR="00D23980" w:rsidRDefault="00D23980">
          <w:pPr>
            <w:pStyle w:val="TOC2"/>
            <w:rPr>
              <w:noProof/>
              <w:sz w:val="22"/>
              <w:szCs w:val="22"/>
            </w:rPr>
          </w:pPr>
          <w:hyperlink w:anchor="_Toc110534323" w:history="1">
            <w:r w:rsidRPr="00DC07E1">
              <w:rPr>
                <w:rStyle w:val="Hyperlink"/>
                <w:noProof/>
              </w:rPr>
              <w:t>Personal Property</w:t>
            </w:r>
            <w:r>
              <w:rPr>
                <w:noProof/>
                <w:webHidden/>
              </w:rPr>
              <w:tab/>
            </w:r>
            <w:r>
              <w:rPr>
                <w:noProof/>
                <w:webHidden/>
              </w:rPr>
              <w:fldChar w:fldCharType="begin"/>
            </w:r>
            <w:r>
              <w:rPr>
                <w:noProof/>
                <w:webHidden/>
              </w:rPr>
              <w:instrText xml:space="preserve"> PAGEREF _Toc110534323 \h </w:instrText>
            </w:r>
            <w:r>
              <w:rPr>
                <w:noProof/>
                <w:webHidden/>
              </w:rPr>
            </w:r>
            <w:r>
              <w:rPr>
                <w:noProof/>
                <w:webHidden/>
              </w:rPr>
              <w:fldChar w:fldCharType="separate"/>
            </w:r>
            <w:r>
              <w:rPr>
                <w:noProof/>
                <w:webHidden/>
              </w:rPr>
              <w:t>39</w:t>
            </w:r>
            <w:r>
              <w:rPr>
                <w:noProof/>
                <w:webHidden/>
              </w:rPr>
              <w:fldChar w:fldCharType="end"/>
            </w:r>
          </w:hyperlink>
        </w:p>
        <w:p w14:paraId="3D5FBFB2" w14:textId="77777777" w:rsidR="00D23980" w:rsidRDefault="00D23980">
          <w:pPr>
            <w:pStyle w:val="TOC2"/>
            <w:rPr>
              <w:noProof/>
              <w:sz w:val="22"/>
              <w:szCs w:val="22"/>
            </w:rPr>
          </w:pPr>
          <w:hyperlink w:anchor="_Toc110534324" w:history="1">
            <w:r w:rsidRPr="00DC07E1">
              <w:rPr>
                <w:rStyle w:val="Hyperlink"/>
                <w:noProof/>
              </w:rPr>
              <w:t>Parking</w:t>
            </w:r>
            <w:r>
              <w:rPr>
                <w:noProof/>
                <w:webHidden/>
              </w:rPr>
              <w:tab/>
            </w:r>
            <w:r>
              <w:rPr>
                <w:noProof/>
                <w:webHidden/>
              </w:rPr>
              <w:fldChar w:fldCharType="begin"/>
            </w:r>
            <w:r>
              <w:rPr>
                <w:noProof/>
                <w:webHidden/>
              </w:rPr>
              <w:instrText xml:space="preserve"> PAGEREF _Toc110534324 \h </w:instrText>
            </w:r>
            <w:r>
              <w:rPr>
                <w:noProof/>
                <w:webHidden/>
              </w:rPr>
            </w:r>
            <w:r>
              <w:rPr>
                <w:noProof/>
                <w:webHidden/>
              </w:rPr>
              <w:fldChar w:fldCharType="separate"/>
            </w:r>
            <w:r>
              <w:rPr>
                <w:noProof/>
                <w:webHidden/>
              </w:rPr>
              <w:t>40</w:t>
            </w:r>
            <w:r>
              <w:rPr>
                <w:noProof/>
                <w:webHidden/>
              </w:rPr>
              <w:fldChar w:fldCharType="end"/>
            </w:r>
          </w:hyperlink>
        </w:p>
        <w:p w14:paraId="1D49F0C6" w14:textId="77777777" w:rsidR="00D23980" w:rsidRDefault="00D23980">
          <w:pPr>
            <w:pStyle w:val="TOC1"/>
            <w:rPr>
              <w:b w:val="0"/>
              <w:noProof/>
              <w:sz w:val="22"/>
              <w:szCs w:val="22"/>
            </w:rPr>
          </w:pPr>
          <w:hyperlink w:anchor="_Toc110534325" w:history="1">
            <w:r w:rsidRPr="00DC07E1">
              <w:rPr>
                <w:rStyle w:val="Hyperlink"/>
                <w:noProof/>
              </w:rPr>
              <w:t>EMPLOYMENT SEPARATION</w:t>
            </w:r>
            <w:r>
              <w:rPr>
                <w:noProof/>
                <w:webHidden/>
              </w:rPr>
              <w:tab/>
            </w:r>
            <w:r>
              <w:rPr>
                <w:noProof/>
                <w:webHidden/>
              </w:rPr>
              <w:fldChar w:fldCharType="begin"/>
            </w:r>
            <w:r>
              <w:rPr>
                <w:noProof/>
                <w:webHidden/>
              </w:rPr>
              <w:instrText xml:space="preserve"> PAGEREF _Toc110534325 \h </w:instrText>
            </w:r>
            <w:r>
              <w:rPr>
                <w:noProof/>
                <w:webHidden/>
              </w:rPr>
            </w:r>
            <w:r>
              <w:rPr>
                <w:noProof/>
                <w:webHidden/>
              </w:rPr>
              <w:fldChar w:fldCharType="separate"/>
            </w:r>
            <w:r>
              <w:rPr>
                <w:noProof/>
                <w:webHidden/>
              </w:rPr>
              <w:t>41</w:t>
            </w:r>
            <w:r>
              <w:rPr>
                <w:noProof/>
                <w:webHidden/>
              </w:rPr>
              <w:fldChar w:fldCharType="end"/>
            </w:r>
          </w:hyperlink>
        </w:p>
        <w:p w14:paraId="38A69EFE" w14:textId="77777777" w:rsidR="00D23980" w:rsidRDefault="00D23980">
          <w:pPr>
            <w:pStyle w:val="TOC2"/>
            <w:rPr>
              <w:noProof/>
              <w:sz w:val="22"/>
              <w:szCs w:val="22"/>
            </w:rPr>
          </w:pPr>
          <w:hyperlink w:anchor="_Toc110534326" w:history="1">
            <w:r w:rsidRPr="00DC07E1">
              <w:rPr>
                <w:rStyle w:val="Hyperlink"/>
                <w:noProof/>
              </w:rPr>
              <w:t>Resignation</w:t>
            </w:r>
            <w:r>
              <w:rPr>
                <w:noProof/>
                <w:webHidden/>
              </w:rPr>
              <w:tab/>
            </w:r>
            <w:r>
              <w:rPr>
                <w:noProof/>
                <w:webHidden/>
              </w:rPr>
              <w:fldChar w:fldCharType="begin"/>
            </w:r>
            <w:r>
              <w:rPr>
                <w:noProof/>
                <w:webHidden/>
              </w:rPr>
              <w:instrText xml:space="preserve"> PAGEREF _Toc110534326 \h </w:instrText>
            </w:r>
            <w:r>
              <w:rPr>
                <w:noProof/>
                <w:webHidden/>
              </w:rPr>
            </w:r>
            <w:r>
              <w:rPr>
                <w:noProof/>
                <w:webHidden/>
              </w:rPr>
              <w:fldChar w:fldCharType="separate"/>
            </w:r>
            <w:r>
              <w:rPr>
                <w:noProof/>
                <w:webHidden/>
              </w:rPr>
              <w:t>41</w:t>
            </w:r>
            <w:r>
              <w:rPr>
                <w:noProof/>
                <w:webHidden/>
              </w:rPr>
              <w:fldChar w:fldCharType="end"/>
            </w:r>
          </w:hyperlink>
        </w:p>
        <w:p w14:paraId="6B2E3F8D" w14:textId="77777777" w:rsidR="00D23980" w:rsidRDefault="00D23980">
          <w:pPr>
            <w:pStyle w:val="TOC2"/>
            <w:rPr>
              <w:noProof/>
              <w:sz w:val="22"/>
              <w:szCs w:val="22"/>
            </w:rPr>
          </w:pPr>
          <w:hyperlink w:anchor="_Toc110534327" w:history="1">
            <w:r w:rsidRPr="00DC07E1">
              <w:rPr>
                <w:rStyle w:val="Hyperlink"/>
                <w:noProof/>
              </w:rPr>
              <w:t>Termination</w:t>
            </w:r>
            <w:r>
              <w:rPr>
                <w:noProof/>
                <w:webHidden/>
              </w:rPr>
              <w:tab/>
            </w:r>
            <w:r>
              <w:rPr>
                <w:noProof/>
                <w:webHidden/>
              </w:rPr>
              <w:fldChar w:fldCharType="begin"/>
            </w:r>
            <w:r>
              <w:rPr>
                <w:noProof/>
                <w:webHidden/>
              </w:rPr>
              <w:instrText xml:space="preserve"> PAGEREF _Toc110534327 \h </w:instrText>
            </w:r>
            <w:r>
              <w:rPr>
                <w:noProof/>
                <w:webHidden/>
              </w:rPr>
            </w:r>
            <w:r>
              <w:rPr>
                <w:noProof/>
                <w:webHidden/>
              </w:rPr>
              <w:fldChar w:fldCharType="separate"/>
            </w:r>
            <w:r>
              <w:rPr>
                <w:noProof/>
                <w:webHidden/>
              </w:rPr>
              <w:t>41</w:t>
            </w:r>
            <w:r>
              <w:rPr>
                <w:noProof/>
                <w:webHidden/>
              </w:rPr>
              <w:fldChar w:fldCharType="end"/>
            </w:r>
          </w:hyperlink>
        </w:p>
        <w:p w14:paraId="6848F6C9" w14:textId="77777777" w:rsidR="00D23980" w:rsidRDefault="00D23980">
          <w:pPr>
            <w:pStyle w:val="TOC2"/>
            <w:rPr>
              <w:noProof/>
              <w:sz w:val="22"/>
              <w:szCs w:val="22"/>
            </w:rPr>
          </w:pPr>
          <w:hyperlink w:anchor="_Toc110534328" w:history="1">
            <w:r w:rsidRPr="00DC07E1">
              <w:rPr>
                <w:rStyle w:val="Hyperlink"/>
                <w:noProof/>
              </w:rPr>
              <w:t>Personal Possessions and Return of Company Property</w:t>
            </w:r>
            <w:r>
              <w:rPr>
                <w:noProof/>
                <w:webHidden/>
              </w:rPr>
              <w:tab/>
            </w:r>
            <w:r>
              <w:rPr>
                <w:noProof/>
                <w:webHidden/>
              </w:rPr>
              <w:fldChar w:fldCharType="begin"/>
            </w:r>
            <w:r>
              <w:rPr>
                <w:noProof/>
                <w:webHidden/>
              </w:rPr>
              <w:instrText xml:space="preserve"> PAGEREF _Toc110534328 \h </w:instrText>
            </w:r>
            <w:r>
              <w:rPr>
                <w:noProof/>
                <w:webHidden/>
              </w:rPr>
            </w:r>
            <w:r>
              <w:rPr>
                <w:noProof/>
                <w:webHidden/>
              </w:rPr>
              <w:fldChar w:fldCharType="separate"/>
            </w:r>
            <w:r>
              <w:rPr>
                <w:noProof/>
                <w:webHidden/>
              </w:rPr>
              <w:t>41</w:t>
            </w:r>
            <w:r>
              <w:rPr>
                <w:noProof/>
                <w:webHidden/>
              </w:rPr>
              <w:fldChar w:fldCharType="end"/>
            </w:r>
          </w:hyperlink>
        </w:p>
        <w:p w14:paraId="523072E2" w14:textId="77777777" w:rsidR="00D23980" w:rsidRDefault="00D23980">
          <w:pPr>
            <w:pStyle w:val="TOC1"/>
            <w:rPr>
              <w:b w:val="0"/>
              <w:noProof/>
              <w:sz w:val="22"/>
              <w:szCs w:val="22"/>
            </w:rPr>
          </w:pPr>
          <w:hyperlink w:anchor="_Toc110534329" w:history="1">
            <w:r w:rsidRPr="00DC07E1">
              <w:rPr>
                <w:rStyle w:val="Hyperlink"/>
                <w:noProof/>
              </w:rPr>
              <w:t>EMPLOYEE HANDBOOK ACKNOWLEDGEMENT</w:t>
            </w:r>
            <w:r>
              <w:rPr>
                <w:noProof/>
                <w:webHidden/>
              </w:rPr>
              <w:tab/>
            </w:r>
            <w:r>
              <w:rPr>
                <w:noProof/>
                <w:webHidden/>
              </w:rPr>
              <w:fldChar w:fldCharType="begin"/>
            </w:r>
            <w:r>
              <w:rPr>
                <w:noProof/>
                <w:webHidden/>
              </w:rPr>
              <w:instrText xml:space="preserve"> PAGEREF _Toc110534329 \h </w:instrText>
            </w:r>
            <w:r>
              <w:rPr>
                <w:noProof/>
                <w:webHidden/>
              </w:rPr>
            </w:r>
            <w:r>
              <w:rPr>
                <w:noProof/>
                <w:webHidden/>
              </w:rPr>
              <w:fldChar w:fldCharType="separate"/>
            </w:r>
            <w:r>
              <w:rPr>
                <w:noProof/>
                <w:webHidden/>
              </w:rPr>
              <w:t>42</w:t>
            </w:r>
            <w:r>
              <w:rPr>
                <w:noProof/>
                <w:webHidden/>
              </w:rPr>
              <w:fldChar w:fldCharType="end"/>
            </w:r>
          </w:hyperlink>
        </w:p>
        <w:p w14:paraId="27B4173A" w14:textId="77777777" w:rsidR="00D23980" w:rsidRDefault="00D23980">
          <w:pPr>
            <w:pStyle w:val="TOC2"/>
            <w:rPr>
              <w:noProof/>
              <w:sz w:val="22"/>
              <w:szCs w:val="22"/>
            </w:rPr>
          </w:pPr>
          <w:hyperlink w:anchor="_Toc110534330" w:history="1">
            <w:r w:rsidRPr="00DC07E1">
              <w:rPr>
                <w:rStyle w:val="Hyperlink"/>
                <w:noProof/>
              </w:rPr>
              <w:t>Kleen Teem</w:t>
            </w:r>
            <w:r>
              <w:rPr>
                <w:noProof/>
                <w:webHidden/>
              </w:rPr>
              <w:tab/>
            </w:r>
            <w:r>
              <w:rPr>
                <w:noProof/>
                <w:webHidden/>
              </w:rPr>
              <w:fldChar w:fldCharType="begin"/>
            </w:r>
            <w:r>
              <w:rPr>
                <w:noProof/>
                <w:webHidden/>
              </w:rPr>
              <w:instrText xml:space="preserve"> PAGEREF _Toc110534330 \h </w:instrText>
            </w:r>
            <w:r>
              <w:rPr>
                <w:noProof/>
                <w:webHidden/>
              </w:rPr>
            </w:r>
            <w:r>
              <w:rPr>
                <w:noProof/>
                <w:webHidden/>
              </w:rPr>
              <w:fldChar w:fldCharType="separate"/>
            </w:r>
            <w:r>
              <w:rPr>
                <w:noProof/>
                <w:webHidden/>
              </w:rPr>
              <w:t>42</w:t>
            </w:r>
            <w:r>
              <w:rPr>
                <w:noProof/>
                <w:webHidden/>
              </w:rPr>
              <w:fldChar w:fldCharType="end"/>
            </w:r>
          </w:hyperlink>
        </w:p>
        <w:p w14:paraId="42EBDEB7" w14:textId="77777777" w:rsidR="00EF78A8" w:rsidRDefault="00000000">
          <w:r>
            <w:fldChar w:fldCharType="end"/>
          </w:r>
        </w:p>
      </w:sdtContent>
    </w:sdt>
    <w:p w14:paraId="6DCBF9BB" w14:textId="77777777" w:rsidR="00EF78A8" w:rsidRDefault="00000000">
      <w:r>
        <w:br w:type="page"/>
      </w:r>
    </w:p>
    <w:p w14:paraId="45386050" w14:textId="77777777" w:rsidR="00EF78A8" w:rsidRDefault="00000000">
      <w:pPr>
        <w:pStyle w:val="Heading1"/>
      </w:pPr>
      <w:bookmarkStart w:id="0" w:name="introduction"/>
      <w:bookmarkStart w:id="1" w:name="_Toc110534246"/>
      <w:bookmarkEnd w:id="0"/>
      <w:r>
        <w:lastRenderedPageBreak/>
        <w:t>INTRODUCTION</w:t>
      </w:r>
      <w:bookmarkEnd w:id="1"/>
    </w:p>
    <w:p w14:paraId="1ED3ADC3" w14:textId="77777777" w:rsidR="00EF78A8" w:rsidRDefault="00EF78A8"/>
    <w:p w14:paraId="39BDDD5E" w14:textId="77777777" w:rsidR="00EF78A8" w:rsidRDefault="00000000">
      <w:pPr>
        <w:pStyle w:val="Heading2"/>
      </w:pPr>
      <w:bookmarkStart w:id="2" w:name="welcome-to-kleen-teem"/>
      <w:bookmarkStart w:id="3" w:name="_Toc110534247"/>
      <w:bookmarkEnd w:id="2"/>
      <w:r>
        <w:t>Welcome to Kleen Teem!</w:t>
      </w:r>
      <w:bookmarkEnd w:id="3"/>
    </w:p>
    <w:p w14:paraId="43E23C96" w14:textId="77777777" w:rsidR="00EF78A8" w:rsidRDefault="00000000">
      <w:pPr>
        <w:pStyle w:val="FirstParagraph"/>
      </w:pPr>
      <w:r>
        <w:t>We’re very happy to welcome you to our Company. Thanks for joining us! The Company would like you to feel that your employment with us will be mutually beneficial and enjoyable.</w:t>
      </w:r>
    </w:p>
    <w:p w14:paraId="593B0D60" w14:textId="77777777" w:rsidR="00EF78A8" w:rsidRDefault="00000000">
      <w:r>
        <w:t> </w:t>
      </w:r>
    </w:p>
    <w:p w14:paraId="497CEF45" w14:textId="77777777" w:rsidR="00EF78A8" w:rsidRDefault="00000000">
      <w:r>
        <w:t>You are joining an organization that has established an outstanding reputation for quality products and services. Credit for this goes to every one of our employees and we hope that you will find satisfaction and take pride in your work here.</w:t>
      </w:r>
    </w:p>
    <w:p w14:paraId="58F40A46" w14:textId="77777777" w:rsidR="00EF78A8" w:rsidRDefault="00000000">
      <w:r>
        <w:t> </w:t>
      </w:r>
    </w:p>
    <w:p w14:paraId="253B01F6" w14:textId="77777777" w:rsidR="00EF78A8" w:rsidRDefault="00000000">
      <w:pPr>
        <w:pStyle w:val="Heading2"/>
      </w:pPr>
      <w:bookmarkStart w:id="4" w:name="history"/>
      <w:bookmarkStart w:id="5" w:name="_Toc110534248"/>
      <w:bookmarkEnd w:id="4"/>
      <w:r>
        <w:t>History</w:t>
      </w:r>
      <w:bookmarkEnd w:id="5"/>
    </w:p>
    <w:p w14:paraId="63C70EBC" w14:textId="77777777" w:rsidR="00EF78A8" w:rsidRDefault="00000000">
      <w:pPr>
        <w:pStyle w:val="FirstParagraph"/>
      </w:pPr>
      <w:r>
        <w:t>KleenTeem started out as a simple four-player operation with only one client in 1999. Since then, KleenTeem has worked tirelessly to expand their expertise and foothold in the industry. They are now the premier commercial, residential, post-event and post-construction cleanup crew in two major metropolitan markets: the Greater Chicagoland area and South Florida. With nearly one hundred contract clients and scores of professionals on its active staff roster, there is simply no opposition for KleenTeem in the commercial cleaning arena.</w:t>
      </w:r>
    </w:p>
    <w:p w14:paraId="668D305D" w14:textId="77777777" w:rsidR="00EF78A8" w:rsidRDefault="00EF78A8"/>
    <w:p w14:paraId="51855978" w14:textId="77777777" w:rsidR="00EF78A8" w:rsidRDefault="00000000">
      <w:pPr>
        <w:pStyle w:val="Heading2"/>
      </w:pPr>
      <w:bookmarkStart w:id="6" w:name="mission-and-vision"/>
      <w:bookmarkStart w:id="7" w:name="_Toc110534249"/>
      <w:bookmarkEnd w:id="6"/>
      <w:r>
        <w:t>Mission and Vision</w:t>
      </w:r>
      <w:bookmarkEnd w:id="7"/>
    </w:p>
    <w:p w14:paraId="03C629D6" w14:textId="77777777" w:rsidR="00EF78A8" w:rsidRDefault="00000000">
      <w:pPr>
        <w:pStyle w:val="FirstParagraph"/>
      </w:pPr>
      <w:r>
        <w:t>Relationships matter to us, just as they do to you. Our clients enjoy doing business with us, and they know that when we make a commitment, we go the extra mile to make sure our promises are kept! While integrity is a word that is just about everywhere these days, we really do put our reputation on the line with everything we do for our clients – because we know your success depends on it, and of course, ours does too. Integrity in our business may mean our project manager recommends a simple solution, while a competitor might try to convince you of a more complex or unnecessary one. We don’t hide expenses within other expenses, and we won’t surprise you with a higher bill than expected. We are straightforward in all of our dealings, and we finish projects on time, on budget and on target.</w:t>
      </w:r>
    </w:p>
    <w:p w14:paraId="643FB707" w14:textId="77777777" w:rsidR="00EF78A8" w:rsidRDefault="00EF78A8"/>
    <w:p w14:paraId="7B5D81E6" w14:textId="77777777" w:rsidR="00EF78A8" w:rsidRDefault="00000000">
      <w:pPr>
        <w:pStyle w:val="Heading2"/>
      </w:pPr>
      <w:bookmarkStart w:id="8" w:name="core-values"/>
      <w:bookmarkStart w:id="9" w:name="_Toc110534250"/>
      <w:bookmarkEnd w:id="8"/>
      <w:r>
        <w:t>Core Values</w:t>
      </w:r>
      <w:bookmarkEnd w:id="9"/>
    </w:p>
    <w:p w14:paraId="4D4D4625" w14:textId="77777777" w:rsidR="00EF78A8" w:rsidRDefault="00000000">
      <w:pPr>
        <w:pStyle w:val="FirstParagraph"/>
      </w:pPr>
      <w:r>
        <w:t>The “Teem” aspect of KleenTeem’s approach to business comes from founder and principal Dean Stavrakas’ love and understanding of America’s pastime: baseball. As a lifelong player, coach, and advocate of the game, Dean along with his brother Paul, sons Symeon and George, and daughter-in-law Lindsay, apply the same winning discipline and approach to their business as they do to the game. It is our belief that each and every job demands that we step up to the plate, and play to win.</w:t>
      </w:r>
    </w:p>
    <w:p w14:paraId="2888E15E" w14:textId="77777777" w:rsidR="00EF78A8" w:rsidRDefault="00EF78A8"/>
    <w:p w14:paraId="263AAA84" w14:textId="77777777" w:rsidR="00EF78A8" w:rsidRDefault="00000000">
      <w:pPr>
        <w:pStyle w:val="Heading2"/>
      </w:pPr>
      <w:bookmarkStart w:id="10" w:name="handbook-purpose"/>
      <w:bookmarkStart w:id="11" w:name="_Toc110534251"/>
      <w:bookmarkEnd w:id="10"/>
      <w:r>
        <w:t>Handbook Purpose</w:t>
      </w:r>
      <w:bookmarkEnd w:id="11"/>
    </w:p>
    <w:p w14:paraId="33AC5BDA" w14:textId="77777777" w:rsidR="00EF78A8" w:rsidRDefault="00000000">
      <w:pPr>
        <w:pStyle w:val="FirstParagraph"/>
      </w:pPr>
      <w:r>
        <w:t xml:space="preserve">This employee handbook is presented as a matter of information and has been prepared to inform employees about the Company’s philosophy, employment practices, policies, and the benefits provided to our valued employees, as well as the conduct expected </w:t>
      </w:r>
      <w:r>
        <w:lastRenderedPageBreak/>
        <w:t>from them. While this handbook is not intended to be a book of rules and regulations or a contract, it does include some important guidelines which employees should know. Except for the at-will employment provisions, the handbook can be amended at any time.</w:t>
      </w:r>
    </w:p>
    <w:p w14:paraId="764C8220" w14:textId="77777777" w:rsidR="00EF78A8" w:rsidRDefault="00000000">
      <w:r>
        <w:t> </w:t>
      </w:r>
    </w:p>
    <w:p w14:paraId="7028EDD9" w14:textId="77777777" w:rsidR="00EF78A8" w:rsidRDefault="00000000">
      <w:r>
        <w:t>This employee handbook will not answer every question employees may have, nor would the Company want to restrict the normal question and answer interchange among us. It is in our person-to-person conversations that we can better know each other, express our views, and work together in a harmonious relationship.</w:t>
      </w:r>
    </w:p>
    <w:p w14:paraId="6D399125" w14:textId="77777777" w:rsidR="00EF78A8" w:rsidRDefault="00000000">
      <w:r>
        <w:t> </w:t>
      </w:r>
    </w:p>
    <w:p w14:paraId="54822742" w14:textId="77777777" w:rsidR="00EF78A8" w:rsidRDefault="00000000">
      <w:r>
        <w:t>We hope this guide will help employees feel comfortable with us. The Company depends on its employees; their success is our success. Please don’t hesitate to ask questions. Every manager will gladly answer them. We believe employees will enjoy their work and their fellow employees here. We also believe that employees will find the Company a good place to work.</w:t>
      </w:r>
    </w:p>
    <w:p w14:paraId="202901B2" w14:textId="77777777" w:rsidR="00EF78A8" w:rsidRDefault="00000000">
      <w:r>
        <w:t> </w:t>
      </w:r>
    </w:p>
    <w:p w14:paraId="6032C0A9" w14:textId="77777777" w:rsidR="00EF78A8" w:rsidRDefault="00000000">
      <w:r>
        <w:t>No one other than authorized management may alter or modify any of the policies in this employee handbook. No statement or promise by a supervisor, manager, or designee is to be interpreted as a change in policy, nor will it constitute an agreement with an employee.</w:t>
      </w:r>
    </w:p>
    <w:p w14:paraId="1615F9AD" w14:textId="77777777" w:rsidR="00EF78A8" w:rsidRDefault="00000000">
      <w:r>
        <w:t> </w:t>
      </w:r>
    </w:p>
    <w:p w14:paraId="64181300" w14:textId="77777777" w:rsidR="00EF78A8" w:rsidRDefault="00000000">
      <w:r>
        <w:t>Should any provision in this employee handbook be found to be unenforceable and invalid, such a finding does not invalidate the entire employee handbook, but only the subject provision. Nothing in this handbook is intended to infringe upon employee rights under Section 7 of the National Labor Relations Act (NLRA) or be incompatible with the NLRA.</w:t>
      </w:r>
    </w:p>
    <w:p w14:paraId="0A9DC6D6" w14:textId="77777777" w:rsidR="00EF78A8" w:rsidRDefault="00000000">
      <w:r>
        <w:t> </w:t>
      </w:r>
    </w:p>
    <w:p w14:paraId="61E1BF6E" w14:textId="77777777" w:rsidR="00EF78A8" w:rsidRDefault="00000000">
      <w:r>
        <w:t>We ask that employees read this guide carefully, become familiar with the Company and our policies, and refer to it whenever questions arise.</w:t>
      </w:r>
    </w:p>
    <w:p w14:paraId="2C79C7F0" w14:textId="77777777" w:rsidR="00EF78A8" w:rsidRDefault="00000000">
      <w:r>
        <w:t> </w:t>
      </w:r>
    </w:p>
    <w:p w14:paraId="56F80805" w14:textId="77777777" w:rsidR="00EF78A8" w:rsidRDefault="00000000">
      <w:r>
        <w:br w:type="page"/>
      </w:r>
    </w:p>
    <w:p w14:paraId="04588CC0" w14:textId="77777777" w:rsidR="00EF78A8" w:rsidRDefault="00000000">
      <w:pPr>
        <w:pStyle w:val="Heading1"/>
      </w:pPr>
      <w:bookmarkStart w:id="12" w:name="employment"/>
      <w:bookmarkStart w:id="13" w:name="_Toc110534252"/>
      <w:bookmarkEnd w:id="12"/>
      <w:r>
        <w:lastRenderedPageBreak/>
        <w:t>EMPLOYMENT</w:t>
      </w:r>
      <w:bookmarkEnd w:id="13"/>
    </w:p>
    <w:p w14:paraId="541C4890" w14:textId="77777777" w:rsidR="00EF78A8" w:rsidRDefault="00EF78A8"/>
    <w:p w14:paraId="5C189999" w14:textId="77777777" w:rsidR="00EF78A8" w:rsidRDefault="00000000">
      <w:pPr>
        <w:pStyle w:val="Heading2"/>
      </w:pPr>
      <w:bookmarkStart w:id="14" w:name="equal-employment"/>
      <w:bookmarkStart w:id="15" w:name="_Toc110534253"/>
      <w:bookmarkEnd w:id="14"/>
      <w:r>
        <w:t>Equal Employment</w:t>
      </w:r>
      <w:bookmarkEnd w:id="15"/>
    </w:p>
    <w:p w14:paraId="36C961E4" w14:textId="77777777" w:rsidR="00EF78A8" w:rsidRDefault="00000000">
      <w:pPr>
        <w:pStyle w:val="FirstParagraph"/>
      </w:pPr>
      <w:r>
        <w:t>It is the policy of the Company to provide equal employment opportunities to all qualified individuals and to administer all aspects and conditions of employment without regard to the following:</w:t>
      </w:r>
    </w:p>
    <w:p w14:paraId="66BD4377" w14:textId="77777777" w:rsidR="00EF78A8" w:rsidRDefault="00000000">
      <w:r>
        <w:t> </w:t>
      </w:r>
    </w:p>
    <w:p w14:paraId="05D20BB1" w14:textId="77777777" w:rsidR="00EF78A8" w:rsidRDefault="00000000">
      <w:pPr>
        <w:pStyle w:val="Compact"/>
        <w:numPr>
          <w:ilvl w:val="0"/>
          <w:numId w:val="3"/>
        </w:numPr>
      </w:pPr>
      <w:r>
        <w:t>Race and associated traits, including hairstyles</w:t>
      </w:r>
    </w:p>
    <w:p w14:paraId="66174882" w14:textId="77777777" w:rsidR="00EF78A8" w:rsidRDefault="00000000">
      <w:pPr>
        <w:pStyle w:val="Compact"/>
        <w:numPr>
          <w:ilvl w:val="0"/>
          <w:numId w:val="3"/>
        </w:numPr>
      </w:pPr>
      <w:r>
        <w:t>Color</w:t>
      </w:r>
    </w:p>
    <w:p w14:paraId="2645A0CF" w14:textId="77777777" w:rsidR="00EF78A8" w:rsidRDefault="00000000">
      <w:pPr>
        <w:pStyle w:val="Compact"/>
        <w:numPr>
          <w:ilvl w:val="0"/>
          <w:numId w:val="3"/>
        </w:numPr>
      </w:pPr>
      <w:r>
        <w:t>Age</w:t>
      </w:r>
    </w:p>
    <w:p w14:paraId="5836E928" w14:textId="77777777" w:rsidR="00EF78A8" w:rsidRDefault="00000000">
      <w:pPr>
        <w:pStyle w:val="Compact"/>
        <w:numPr>
          <w:ilvl w:val="0"/>
          <w:numId w:val="3"/>
        </w:numPr>
      </w:pPr>
      <w:r>
        <w:t>Sex</w:t>
      </w:r>
    </w:p>
    <w:p w14:paraId="4D9B9A11" w14:textId="77777777" w:rsidR="00EF78A8" w:rsidRDefault="00000000">
      <w:pPr>
        <w:pStyle w:val="Compact"/>
        <w:numPr>
          <w:ilvl w:val="0"/>
          <w:numId w:val="3"/>
        </w:numPr>
      </w:pPr>
      <w:r>
        <w:t>Sexual orientation</w:t>
      </w:r>
    </w:p>
    <w:p w14:paraId="657265A6" w14:textId="77777777" w:rsidR="00EF78A8" w:rsidRDefault="00000000">
      <w:pPr>
        <w:pStyle w:val="Compact"/>
        <w:numPr>
          <w:ilvl w:val="0"/>
          <w:numId w:val="3"/>
        </w:numPr>
      </w:pPr>
      <w:r>
        <w:t>Gender</w:t>
      </w:r>
    </w:p>
    <w:p w14:paraId="70B28B96" w14:textId="77777777" w:rsidR="00EF78A8" w:rsidRDefault="00000000">
      <w:pPr>
        <w:pStyle w:val="Compact"/>
        <w:numPr>
          <w:ilvl w:val="0"/>
          <w:numId w:val="3"/>
        </w:numPr>
      </w:pPr>
      <w:r>
        <w:t>Gender identity</w:t>
      </w:r>
    </w:p>
    <w:p w14:paraId="0CA1E41E" w14:textId="77777777" w:rsidR="00EF78A8" w:rsidRDefault="00000000">
      <w:pPr>
        <w:pStyle w:val="Compact"/>
        <w:numPr>
          <w:ilvl w:val="0"/>
          <w:numId w:val="3"/>
        </w:numPr>
      </w:pPr>
      <w:r>
        <w:t>Religion</w:t>
      </w:r>
    </w:p>
    <w:p w14:paraId="39B918A8" w14:textId="77777777" w:rsidR="00EF78A8" w:rsidRDefault="00000000">
      <w:pPr>
        <w:pStyle w:val="Compact"/>
        <w:numPr>
          <w:ilvl w:val="0"/>
          <w:numId w:val="3"/>
        </w:numPr>
      </w:pPr>
      <w:r>
        <w:t>National origin</w:t>
      </w:r>
    </w:p>
    <w:p w14:paraId="0CF3C2FF" w14:textId="77777777" w:rsidR="00EF78A8" w:rsidRDefault="00000000">
      <w:pPr>
        <w:pStyle w:val="Compact"/>
        <w:numPr>
          <w:ilvl w:val="0"/>
          <w:numId w:val="3"/>
        </w:numPr>
      </w:pPr>
      <w:r>
        <w:t>Pregnancy</w:t>
      </w:r>
    </w:p>
    <w:p w14:paraId="7E8C5B91" w14:textId="77777777" w:rsidR="00EF78A8" w:rsidRDefault="00000000">
      <w:pPr>
        <w:pStyle w:val="Compact"/>
        <w:numPr>
          <w:ilvl w:val="0"/>
          <w:numId w:val="3"/>
        </w:numPr>
      </w:pPr>
      <w:r>
        <w:t>Reproductive health decisions of employee or their dependent</w:t>
      </w:r>
    </w:p>
    <w:p w14:paraId="69A1CCF3" w14:textId="77777777" w:rsidR="00EF78A8" w:rsidRDefault="00000000">
      <w:pPr>
        <w:pStyle w:val="Compact"/>
        <w:numPr>
          <w:ilvl w:val="0"/>
          <w:numId w:val="3"/>
        </w:numPr>
      </w:pPr>
      <w:r>
        <w:t>Physical or mental disability</w:t>
      </w:r>
    </w:p>
    <w:p w14:paraId="7F40691B" w14:textId="77777777" w:rsidR="00EF78A8" w:rsidRDefault="00000000">
      <w:pPr>
        <w:pStyle w:val="Compact"/>
        <w:numPr>
          <w:ilvl w:val="0"/>
          <w:numId w:val="3"/>
        </w:numPr>
      </w:pPr>
      <w:r>
        <w:t>Military or veteran status</w:t>
      </w:r>
    </w:p>
    <w:p w14:paraId="650D210D" w14:textId="77777777" w:rsidR="00EF78A8" w:rsidRDefault="00000000">
      <w:pPr>
        <w:pStyle w:val="Compact"/>
        <w:numPr>
          <w:ilvl w:val="0"/>
          <w:numId w:val="3"/>
        </w:numPr>
      </w:pPr>
      <w:r>
        <w:t>Citizenship and/or immigration status</w:t>
      </w:r>
    </w:p>
    <w:p w14:paraId="43B9CD75" w14:textId="77777777" w:rsidR="00EF78A8" w:rsidRDefault="00000000">
      <w:pPr>
        <w:pStyle w:val="Compact"/>
        <w:numPr>
          <w:ilvl w:val="0"/>
          <w:numId w:val="3"/>
        </w:numPr>
      </w:pPr>
      <w:r>
        <w:t>Genetic information, including family medical history</w:t>
      </w:r>
    </w:p>
    <w:p w14:paraId="4A0BE442" w14:textId="77777777" w:rsidR="00EF78A8" w:rsidRDefault="00000000">
      <w:pPr>
        <w:pStyle w:val="Compact"/>
        <w:numPr>
          <w:ilvl w:val="0"/>
          <w:numId w:val="3"/>
        </w:numPr>
      </w:pPr>
      <w:r>
        <w:t>Marital status</w:t>
      </w:r>
    </w:p>
    <w:p w14:paraId="4540A140" w14:textId="77777777" w:rsidR="00EF78A8" w:rsidRDefault="00000000">
      <w:pPr>
        <w:pStyle w:val="Compact"/>
        <w:numPr>
          <w:ilvl w:val="0"/>
          <w:numId w:val="3"/>
        </w:numPr>
      </w:pPr>
      <w:r>
        <w:t>Familial status</w:t>
      </w:r>
    </w:p>
    <w:p w14:paraId="5B76F5F5" w14:textId="77777777" w:rsidR="00EF78A8" w:rsidRDefault="00000000">
      <w:pPr>
        <w:pStyle w:val="Compact"/>
        <w:numPr>
          <w:ilvl w:val="0"/>
          <w:numId w:val="3"/>
        </w:numPr>
      </w:pPr>
      <w:r>
        <w:t>Domestic violence or stalking victim status</w:t>
      </w:r>
    </w:p>
    <w:p w14:paraId="7DC68C72" w14:textId="77777777" w:rsidR="00EF78A8" w:rsidRDefault="00000000">
      <w:pPr>
        <w:pStyle w:val="Compact"/>
        <w:numPr>
          <w:ilvl w:val="0"/>
          <w:numId w:val="3"/>
        </w:numPr>
      </w:pPr>
      <w:r>
        <w:t>Legal use of consumable products outside of work hours</w:t>
      </w:r>
    </w:p>
    <w:p w14:paraId="4506E674" w14:textId="77777777" w:rsidR="00EF78A8" w:rsidRDefault="00000000">
      <w:pPr>
        <w:pStyle w:val="Compact"/>
        <w:numPr>
          <w:ilvl w:val="0"/>
          <w:numId w:val="3"/>
        </w:numPr>
      </w:pPr>
      <w:r>
        <w:t>Legal recreational activities outside of work hours</w:t>
      </w:r>
    </w:p>
    <w:p w14:paraId="34C3BF7E" w14:textId="77777777" w:rsidR="00EF78A8" w:rsidRDefault="00000000">
      <w:pPr>
        <w:pStyle w:val="Compact"/>
        <w:numPr>
          <w:ilvl w:val="0"/>
          <w:numId w:val="3"/>
        </w:numPr>
      </w:pPr>
      <w:r>
        <w:t>Political activities</w:t>
      </w:r>
    </w:p>
    <w:p w14:paraId="549605F6" w14:textId="77777777" w:rsidR="00EF78A8" w:rsidRDefault="00000000">
      <w:pPr>
        <w:pStyle w:val="Compact"/>
        <w:numPr>
          <w:ilvl w:val="0"/>
          <w:numId w:val="3"/>
        </w:numPr>
      </w:pPr>
      <w:r>
        <w:t>Child or spousal support withholding</w:t>
      </w:r>
    </w:p>
    <w:p w14:paraId="1A6F8942" w14:textId="77777777" w:rsidR="00EF78A8" w:rsidRDefault="00000000">
      <w:pPr>
        <w:pStyle w:val="Compact"/>
        <w:numPr>
          <w:ilvl w:val="0"/>
          <w:numId w:val="3"/>
        </w:numPr>
      </w:pPr>
      <w:r>
        <w:t>Wage garnishment for consumer debt</w:t>
      </w:r>
    </w:p>
    <w:p w14:paraId="43F1691E" w14:textId="77777777" w:rsidR="00EF78A8" w:rsidRDefault="00000000">
      <w:pPr>
        <w:pStyle w:val="Compact"/>
        <w:numPr>
          <w:ilvl w:val="0"/>
          <w:numId w:val="3"/>
        </w:numPr>
      </w:pPr>
      <w:r>
        <w:t>Wearing a depiction of the American flag or displaying an American flag at the employee’s workstation</w:t>
      </w:r>
    </w:p>
    <w:p w14:paraId="1F5A69F5" w14:textId="77777777" w:rsidR="00EF78A8" w:rsidRDefault="00000000">
      <w:pPr>
        <w:pStyle w:val="Compact"/>
        <w:numPr>
          <w:ilvl w:val="0"/>
          <w:numId w:val="3"/>
        </w:numPr>
      </w:pPr>
      <w:r>
        <w:t>Non-conviction arrest records, unless pending</w:t>
      </w:r>
    </w:p>
    <w:p w14:paraId="6A9FAF79" w14:textId="77777777" w:rsidR="00EF78A8" w:rsidRDefault="00000000">
      <w:pPr>
        <w:pStyle w:val="Compact"/>
        <w:numPr>
          <w:ilvl w:val="0"/>
          <w:numId w:val="3"/>
        </w:numPr>
      </w:pPr>
      <w:r>
        <w:t>Association or relationship with someone in a protected class</w:t>
      </w:r>
    </w:p>
    <w:p w14:paraId="0B1B9C23" w14:textId="77777777" w:rsidR="00EF78A8" w:rsidRDefault="00000000">
      <w:pPr>
        <w:pStyle w:val="Compact"/>
        <w:numPr>
          <w:ilvl w:val="0"/>
          <w:numId w:val="3"/>
        </w:numPr>
      </w:pPr>
      <w:r>
        <w:t>Any other protected class, in accordance with applicable federal, state, and local laws</w:t>
      </w:r>
    </w:p>
    <w:p w14:paraId="3D41A2C3" w14:textId="77777777" w:rsidR="00EF78A8" w:rsidRDefault="00000000">
      <w:pPr>
        <w:pStyle w:val="FirstParagraph"/>
      </w:pPr>
      <w:r>
        <w:t> </w:t>
      </w:r>
    </w:p>
    <w:p w14:paraId="1A0DE796" w14:textId="77777777" w:rsidR="00EF78A8" w:rsidRDefault="00000000">
      <w:r>
        <w:t>Employees are encouraged to tell their manager or HR if they feel equal employment opportunities are not being offered. The Company takes allegations of discrimination, intimidation, harassment and retaliation very seriously and will promptly conduct an investigation when warranted. Employees who have been subject to harassment or discrimination based on the protected classes or characteristics above may have civil remedies available to them. </w:t>
      </w:r>
    </w:p>
    <w:p w14:paraId="227A29AE" w14:textId="77777777" w:rsidR="00EF78A8" w:rsidRDefault="00000000">
      <w:r>
        <w:t> </w:t>
      </w:r>
    </w:p>
    <w:p w14:paraId="439DB6ED" w14:textId="77777777" w:rsidR="00EF78A8" w:rsidRDefault="00000000">
      <w:r>
        <w:lastRenderedPageBreak/>
        <w:t>Equal employment opportunity includes, but is not limited to, employment, training, promotion, demotion, transfer, leaves of absence and termination.</w:t>
      </w:r>
    </w:p>
    <w:p w14:paraId="147F7D37" w14:textId="77777777" w:rsidR="00EF78A8" w:rsidRDefault="00000000">
      <w:r>
        <w:t> </w:t>
      </w:r>
    </w:p>
    <w:p w14:paraId="79F355A8" w14:textId="77777777" w:rsidR="00EF78A8" w:rsidRDefault="00000000">
      <w:pPr>
        <w:pStyle w:val="Heading2"/>
      </w:pPr>
      <w:bookmarkStart w:id="16" w:name="background-checks"/>
      <w:bookmarkStart w:id="17" w:name="_Toc110534254"/>
      <w:bookmarkEnd w:id="16"/>
      <w:r>
        <w:t>Background Checks</w:t>
      </w:r>
      <w:bookmarkEnd w:id="17"/>
    </w:p>
    <w:p w14:paraId="072A1475" w14:textId="77777777" w:rsidR="00EF78A8" w:rsidRDefault="00000000">
      <w:pPr>
        <w:pStyle w:val="FirstParagraph"/>
      </w:pPr>
      <w:r>
        <w:t>The Company may conduct a background check on any applicant or employee with their signed consent. The background check may consist of prior employment verification, reference checks, education confirmation, criminal background, credit history, or other information, as permitted by law. Third-party services may be hired to perform these checks. All offers of employment and continued employment are contingent upon a satisfactory background check. Refusal to consent to a background check may result in discipline, up to or including termination.</w:t>
      </w:r>
    </w:p>
    <w:p w14:paraId="745F7AE2" w14:textId="77777777" w:rsidR="00EF78A8" w:rsidRDefault="00000000">
      <w:r>
        <w:t> </w:t>
      </w:r>
    </w:p>
    <w:p w14:paraId="0DFA1AA7" w14:textId="77777777" w:rsidR="00EF78A8" w:rsidRDefault="00000000">
      <w:pPr>
        <w:pStyle w:val="Heading2"/>
      </w:pPr>
      <w:bookmarkStart w:id="18" w:name="at-will-notice"/>
      <w:bookmarkStart w:id="19" w:name="_Toc110534255"/>
      <w:bookmarkEnd w:id="18"/>
      <w:r>
        <w:t>At-Will Notice</w:t>
      </w:r>
      <w:bookmarkEnd w:id="19"/>
    </w:p>
    <w:p w14:paraId="4EDD3788" w14:textId="77777777" w:rsidR="00EF78A8" w:rsidRDefault="00000000">
      <w:pPr>
        <w:pStyle w:val="FirstParagraph"/>
      </w:pPr>
      <w:r>
        <w:t>The employment relationship between the Company and employees is at-will. This means that employees are not hired for any specified period of time and their employment may be terminated at any time, with or without cause, and with or without notice, by either the Company or the employee. Company policy requires that all employees are at-will; any implied, oral, or written agreements or promises to the contrary are void and unenforceable, unless approved by an officer with the power to create an employment contract. There is no implied employment contract created by this Handbook or any other Company document or written or verbal statement or policy.</w:t>
      </w:r>
    </w:p>
    <w:p w14:paraId="17A84575" w14:textId="77777777" w:rsidR="00EF78A8" w:rsidRDefault="00000000">
      <w:r>
        <w:t> </w:t>
      </w:r>
    </w:p>
    <w:p w14:paraId="2D7D664F" w14:textId="77777777" w:rsidR="00EF78A8" w:rsidRDefault="00000000">
      <w:pPr>
        <w:pStyle w:val="Heading2"/>
      </w:pPr>
      <w:bookmarkStart w:id="20" w:name="anniversary-date-and-seniority"/>
      <w:bookmarkStart w:id="21" w:name="_Toc110534256"/>
      <w:bookmarkEnd w:id="20"/>
      <w:r>
        <w:t>Anniversary Date and Seniority</w:t>
      </w:r>
      <w:bookmarkEnd w:id="21"/>
    </w:p>
    <w:p w14:paraId="3ECA9F25" w14:textId="77777777" w:rsidR="00EF78A8" w:rsidRDefault="00000000">
      <w:pPr>
        <w:pStyle w:val="FirstParagraph"/>
      </w:pPr>
      <w:r>
        <w:t>The employee’s date of hire is their official employment anniversary date. Seniority is the length of continuous service starting on that date. Should an employee leave the Company and then be rehired, previously accrued seniority will be lost and seniority will begin to accrue again on the date of rehire. With the exception of certain protected leaves and paid time off, seniority does not accrue during leaves of absence that exceed 30 calendar days.</w:t>
      </w:r>
    </w:p>
    <w:p w14:paraId="7E481BFD" w14:textId="77777777" w:rsidR="00EF78A8" w:rsidRDefault="00000000">
      <w:r>
        <w:t> </w:t>
      </w:r>
    </w:p>
    <w:p w14:paraId="2F66B90A" w14:textId="77777777" w:rsidR="00EF78A8" w:rsidRDefault="00000000">
      <w:pPr>
        <w:pStyle w:val="Heading2"/>
      </w:pPr>
      <w:bookmarkStart w:id="22" w:name="immigration-law-compliance"/>
      <w:bookmarkStart w:id="23" w:name="_Toc110534257"/>
      <w:bookmarkEnd w:id="22"/>
      <w:r>
        <w:t>Immigration Law Compliance</w:t>
      </w:r>
      <w:bookmarkEnd w:id="23"/>
    </w:p>
    <w:p w14:paraId="12D57F7D" w14:textId="77777777" w:rsidR="00EF78A8" w:rsidRDefault="00000000">
      <w:pPr>
        <w:pStyle w:val="FirstParagraph"/>
      </w:pPr>
      <w:r>
        <w:t>All employees are required to complete Section 1 of Form I-9 on their first day of employment, and produce, within three business days, acceptable proof of their identity and eligibility to work in the United States. Failure to produce the proper identifying documents within three days will result in termination. </w:t>
      </w:r>
    </w:p>
    <w:p w14:paraId="2388A37F" w14:textId="77777777" w:rsidR="00EF78A8" w:rsidRDefault="00000000">
      <w:r>
        <w:t> </w:t>
      </w:r>
    </w:p>
    <w:p w14:paraId="4BF504BF" w14:textId="77777777" w:rsidR="00EF78A8" w:rsidRDefault="00000000">
      <w:pPr>
        <w:pStyle w:val="Heading2"/>
      </w:pPr>
      <w:bookmarkStart w:id="24" w:name="employment-classifications"/>
      <w:bookmarkStart w:id="25" w:name="_Toc110534258"/>
      <w:bookmarkEnd w:id="24"/>
      <w:r>
        <w:t>Employment Classifications</w:t>
      </w:r>
      <w:bookmarkEnd w:id="25"/>
    </w:p>
    <w:p w14:paraId="11C3E36A" w14:textId="77777777" w:rsidR="00EF78A8" w:rsidRDefault="00000000">
      <w:pPr>
        <w:pStyle w:val="FirstParagraph"/>
      </w:pPr>
      <w:r>
        <w:t>The Company has established the following employee classifications for compensation and benefit purposes only. An employee's supervisor or manager will inform the employee of their classification, status, and responsibilities at the time of hire, re-hire, promotion or at any time a change in status occurs. These classifications do not alter the employment at-will status.</w:t>
      </w:r>
    </w:p>
    <w:p w14:paraId="22F80CB0" w14:textId="77777777" w:rsidR="00EF78A8" w:rsidRDefault="00EF78A8"/>
    <w:p w14:paraId="210B71BD" w14:textId="77777777" w:rsidR="00EF78A8" w:rsidRDefault="00000000">
      <w:pPr>
        <w:pStyle w:val="Heading3"/>
      </w:pPr>
      <w:bookmarkStart w:id="26" w:name="regular-full-time-employee"/>
      <w:bookmarkEnd w:id="26"/>
      <w:r>
        <w:lastRenderedPageBreak/>
        <w:t>Regular Full-Time Employee</w:t>
      </w:r>
    </w:p>
    <w:p w14:paraId="4F17232C" w14:textId="77777777" w:rsidR="00EF78A8" w:rsidRDefault="00000000">
      <w:pPr>
        <w:pStyle w:val="FirstParagraph"/>
      </w:pPr>
      <w:r>
        <w:t>An employee who is scheduled to work no less than 100% of the scheduled work hours in a workweek on a fixed work schedule (not less than 40 hours). The employee may be exempt or non-exempt and is generally eligible for all employment benefits offered by the Company.</w:t>
      </w:r>
    </w:p>
    <w:p w14:paraId="45AD1BB6" w14:textId="77777777" w:rsidR="00EF78A8" w:rsidRDefault="00EF78A8"/>
    <w:p w14:paraId="1D0CEEF5" w14:textId="77777777" w:rsidR="00EF78A8" w:rsidRDefault="00000000">
      <w:pPr>
        <w:pStyle w:val="Heading3"/>
      </w:pPr>
      <w:bookmarkStart w:id="27" w:name="regular-part-time-employee"/>
      <w:bookmarkEnd w:id="27"/>
      <w:r>
        <w:t>Regular Part-Time Employee</w:t>
      </w:r>
    </w:p>
    <w:p w14:paraId="1437FEAE" w14:textId="77777777" w:rsidR="00EF78A8" w:rsidRDefault="00000000">
      <w:pPr>
        <w:pStyle w:val="FirstParagraph"/>
      </w:pPr>
      <w:r>
        <w:t>An employee who is scheduled to work less than 40 hours in a workweek and may be eligible for some benefits.</w:t>
      </w:r>
    </w:p>
    <w:p w14:paraId="43320C3D" w14:textId="77777777" w:rsidR="00EF78A8" w:rsidRDefault="00EF78A8"/>
    <w:p w14:paraId="720C4E62" w14:textId="77777777" w:rsidR="00EF78A8" w:rsidRDefault="00000000">
      <w:pPr>
        <w:pStyle w:val="Heading3"/>
      </w:pPr>
      <w:bookmarkStart w:id="28" w:name="temporary-employee"/>
      <w:bookmarkEnd w:id="28"/>
      <w:r>
        <w:t>Temporary Employee</w:t>
      </w:r>
    </w:p>
    <w:p w14:paraId="5D27F7B7" w14:textId="77777777" w:rsidR="00EF78A8" w:rsidRDefault="00000000">
      <w:pPr>
        <w:pStyle w:val="FirstParagraph"/>
      </w:pPr>
      <w:r>
        <w:t>An employee who is scheduled to work on a specific need of the Company. The employee will not receive any benefits unless specifically authorized in writing.</w:t>
      </w:r>
    </w:p>
    <w:p w14:paraId="615719E5" w14:textId="77777777" w:rsidR="00EF78A8" w:rsidRDefault="00EF78A8"/>
    <w:p w14:paraId="65894E0A" w14:textId="77777777" w:rsidR="00EF78A8" w:rsidRDefault="00000000">
      <w:pPr>
        <w:pStyle w:val="Heading3"/>
      </w:pPr>
      <w:bookmarkStart w:id="29" w:name="exempt"/>
      <w:bookmarkEnd w:id="29"/>
      <w:r>
        <w:t>Exempt</w:t>
      </w:r>
    </w:p>
    <w:p w14:paraId="5F83CC64" w14:textId="77777777" w:rsidR="00EF78A8" w:rsidRDefault="00000000">
      <w:pPr>
        <w:pStyle w:val="FirstParagraph"/>
      </w:pPr>
      <w:r>
        <w:t>Employees whose positions meet specific tests established by the Fair Labor Standards Act (FLSA) and applicable state law and who are exempt from overtime pay requirements. The basic premise of exempt status is that the exempt employee is to work the hours required to meet their work responsibilities.</w:t>
      </w:r>
    </w:p>
    <w:p w14:paraId="5E4514B5" w14:textId="77777777" w:rsidR="00EF78A8" w:rsidRDefault="00EF78A8"/>
    <w:p w14:paraId="1B3851AD" w14:textId="77777777" w:rsidR="00EF78A8" w:rsidRDefault="00000000">
      <w:pPr>
        <w:pStyle w:val="Heading3"/>
      </w:pPr>
      <w:bookmarkStart w:id="30" w:name="non-exempt"/>
      <w:bookmarkEnd w:id="30"/>
      <w:r>
        <w:t>Non-Exempt</w:t>
      </w:r>
    </w:p>
    <w:p w14:paraId="5AA21F3B" w14:textId="77777777" w:rsidR="00EF78A8" w:rsidRDefault="00000000">
      <w:pPr>
        <w:pStyle w:val="FirstParagraph"/>
      </w:pPr>
      <w:r>
        <w:t>Employees whose positions do not meet FLSA and state exemption tests and who are paid a multiple of their regular rate of pay for overtime hours worked. Unless notified otherwise in writing by management, all employees of the Company are non-exempt.</w:t>
      </w:r>
    </w:p>
    <w:p w14:paraId="1894FBEB" w14:textId="77777777" w:rsidR="00EF78A8" w:rsidRDefault="00EF78A8"/>
    <w:p w14:paraId="269125EA" w14:textId="77777777" w:rsidR="00EF78A8" w:rsidRDefault="00000000">
      <w:pPr>
        <w:pStyle w:val="Heading2"/>
      </w:pPr>
      <w:bookmarkStart w:id="31" w:name="personnel-records"/>
      <w:bookmarkStart w:id="32" w:name="_Toc110534259"/>
      <w:bookmarkEnd w:id="31"/>
      <w:r>
        <w:t>Personnel Records</w:t>
      </w:r>
      <w:bookmarkEnd w:id="32"/>
    </w:p>
    <w:p w14:paraId="296836AF" w14:textId="77777777" w:rsidR="00EF78A8" w:rsidRDefault="00000000">
      <w:pPr>
        <w:pStyle w:val="FirstParagraph"/>
      </w:pPr>
      <w:r>
        <w:t>The Company maintains various employment files while an individual remains an employee of the Company. Such files may include employee personnel files, attendance files, I-9 files, and files for medical purposes. Employees are required to notify their manager should any of their personal information change (e.g., address, phone number, last name) so the appropriate updates can be made to the files. The Company will take reasonable precautions to protect employee files and employees' personally identifiable information in its records.</w:t>
      </w:r>
    </w:p>
    <w:p w14:paraId="1E06A5A7" w14:textId="77777777" w:rsidR="00EF78A8" w:rsidRDefault="00000000">
      <w:r>
        <w:t> </w:t>
      </w:r>
    </w:p>
    <w:p w14:paraId="000DB57D" w14:textId="77777777" w:rsidR="00EF78A8" w:rsidRDefault="00000000">
      <w:r>
        <w:t>Employee files are restricted based on who reasonably needs access to all or parts of the files. Employees may review their own personnel file by making a written request to their manager or Human Resources. The written request will become a part of the employee's personnel file. Review of files must take place in the presence of the employee's manager or Human Resources.</w:t>
      </w:r>
    </w:p>
    <w:p w14:paraId="28F82A45" w14:textId="77777777" w:rsidR="00EF78A8" w:rsidRDefault="00000000">
      <w:r>
        <w:t> </w:t>
      </w:r>
    </w:p>
    <w:p w14:paraId="537A52D6" w14:textId="77777777" w:rsidR="00EF78A8" w:rsidRDefault="00000000">
      <w:pPr>
        <w:pStyle w:val="Heading2"/>
      </w:pPr>
      <w:bookmarkStart w:id="33" w:name="employee-references"/>
      <w:bookmarkStart w:id="34" w:name="_Toc110534260"/>
      <w:bookmarkEnd w:id="33"/>
      <w:r>
        <w:t>Employee References</w:t>
      </w:r>
      <w:bookmarkEnd w:id="34"/>
    </w:p>
    <w:p w14:paraId="16C8C4F2" w14:textId="77777777" w:rsidR="00EF78A8" w:rsidRDefault="00000000">
      <w:pPr>
        <w:pStyle w:val="FirstParagraph"/>
      </w:pPr>
      <w:r>
        <w:t xml:space="preserve">All employee reference check requests should be forwarded to Human Resources; only authorized members of management or Human Resources may provide this information. When the Company is contacted for a reference check or employment </w:t>
      </w:r>
      <w:r>
        <w:lastRenderedPageBreak/>
        <w:t>verification, generally only positions held and dates of employment will be confirmed. In some circumstances, past salary and eligibility for rehire may be provided as well.</w:t>
      </w:r>
    </w:p>
    <w:p w14:paraId="2F382C4A" w14:textId="77777777" w:rsidR="00EF78A8" w:rsidRDefault="00000000">
      <w:r>
        <w:t> </w:t>
      </w:r>
    </w:p>
    <w:p w14:paraId="1907EB73" w14:textId="77777777" w:rsidR="00EF78A8" w:rsidRDefault="00000000">
      <w:pPr>
        <w:pStyle w:val="Heading2"/>
      </w:pPr>
      <w:bookmarkStart w:id="35" w:name="job-transfers"/>
      <w:bookmarkStart w:id="36" w:name="_Toc110534261"/>
      <w:bookmarkEnd w:id="35"/>
      <w:r>
        <w:t>Job Transfers</w:t>
      </w:r>
      <w:bookmarkEnd w:id="36"/>
    </w:p>
    <w:p w14:paraId="5FE06913" w14:textId="77777777" w:rsidR="00EF78A8" w:rsidRDefault="00000000">
      <w:pPr>
        <w:pStyle w:val="FirstParagraph"/>
      </w:pPr>
      <w:r>
        <w:t>The Company aspires to promote qualified internal candidates to fill open positions whenever possible and practical. When job openings occur, current employees are encouraged to apply.</w:t>
      </w:r>
    </w:p>
    <w:p w14:paraId="3F2BF6FD" w14:textId="77777777" w:rsidR="00EF78A8" w:rsidRDefault="00000000">
      <w:r>
        <w:t> </w:t>
      </w:r>
    </w:p>
    <w:p w14:paraId="14AF0FC5" w14:textId="77777777" w:rsidR="00EF78A8" w:rsidRDefault="00000000">
      <w:r>
        <w:t>Management reserves the right to place an employee in whatever job it deems useful or necessary. All job transfers, reassignments, promotions, or lateral transfers are at the discretion of the Company.</w:t>
      </w:r>
    </w:p>
    <w:p w14:paraId="1AFCB376" w14:textId="77777777" w:rsidR="00EF78A8" w:rsidRDefault="00000000">
      <w:r>
        <w:t> </w:t>
      </w:r>
    </w:p>
    <w:p w14:paraId="6B7D86DD" w14:textId="77777777" w:rsidR="00EF78A8" w:rsidRDefault="00000000">
      <w:r>
        <w:br w:type="page"/>
      </w:r>
    </w:p>
    <w:p w14:paraId="49ABB3B0" w14:textId="77777777" w:rsidR="00EF78A8" w:rsidRDefault="00000000">
      <w:pPr>
        <w:pStyle w:val="Heading1"/>
      </w:pPr>
      <w:bookmarkStart w:id="37" w:name="conduct-and-behavior"/>
      <w:bookmarkStart w:id="38" w:name="_Toc110534262"/>
      <w:bookmarkEnd w:id="37"/>
      <w:r>
        <w:lastRenderedPageBreak/>
        <w:t>CONDUCT AND BEHAVIOR</w:t>
      </w:r>
      <w:bookmarkEnd w:id="38"/>
    </w:p>
    <w:p w14:paraId="5B1933E3" w14:textId="77777777" w:rsidR="00EF78A8" w:rsidRDefault="00EF78A8"/>
    <w:p w14:paraId="70E87A35" w14:textId="77777777" w:rsidR="00EF78A8" w:rsidRDefault="00000000">
      <w:pPr>
        <w:pStyle w:val="Heading2"/>
      </w:pPr>
      <w:bookmarkStart w:id="39" w:name="general-conduct-guidelines"/>
      <w:bookmarkStart w:id="40" w:name="_Toc110534263"/>
      <w:bookmarkEnd w:id="39"/>
      <w:r>
        <w:t>General Conduct Guidelines</w:t>
      </w:r>
      <w:bookmarkEnd w:id="40"/>
    </w:p>
    <w:p w14:paraId="21A52EEE" w14:textId="77777777" w:rsidR="00EF78A8" w:rsidRDefault="00000000">
      <w:pPr>
        <w:pStyle w:val="FirstParagraph"/>
      </w:pPr>
      <w:r>
        <w:t>Employees are expected to exercise common sense and courtesy at all times, for the benefit of clients, co-workers, and the Company as a whole. Professionalism is expected, as is respect for the safety and security of people and property. Failure to meet these expectations may be grounds for discipline, up to and including termination. The following are examples of unacceptable conduct, but this is not an exhaustive list. </w:t>
      </w:r>
    </w:p>
    <w:p w14:paraId="590614AF" w14:textId="77777777" w:rsidR="00EF78A8" w:rsidRDefault="00000000">
      <w:r>
        <w:t> </w:t>
      </w:r>
    </w:p>
    <w:p w14:paraId="59546E91" w14:textId="77777777" w:rsidR="00EF78A8" w:rsidRDefault="00000000">
      <w:pPr>
        <w:pStyle w:val="Compact"/>
        <w:numPr>
          <w:ilvl w:val="0"/>
          <w:numId w:val="4"/>
        </w:numPr>
      </w:pPr>
      <w:r>
        <w:t>Failure to follow the policies outlined in this handbook.</w:t>
      </w:r>
    </w:p>
    <w:p w14:paraId="17228739" w14:textId="77777777" w:rsidR="00EF78A8" w:rsidRDefault="00000000">
      <w:pPr>
        <w:pStyle w:val="Compact"/>
        <w:numPr>
          <w:ilvl w:val="0"/>
          <w:numId w:val="4"/>
        </w:numPr>
      </w:pPr>
      <w:r>
        <w:t>Negligent, careless, or inconsiderate treatment of clients or their information.</w:t>
      </w:r>
    </w:p>
    <w:p w14:paraId="22AA4151" w14:textId="77777777" w:rsidR="00EF78A8" w:rsidRDefault="00000000">
      <w:pPr>
        <w:pStyle w:val="Compact"/>
        <w:numPr>
          <w:ilvl w:val="0"/>
          <w:numId w:val="4"/>
        </w:numPr>
      </w:pPr>
      <w:r>
        <w:t>Theft, misappropriation, or unauthorized possession or use of any property that does not belong to the employee.</w:t>
      </w:r>
    </w:p>
    <w:p w14:paraId="78988F52" w14:textId="77777777" w:rsidR="00EF78A8" w:rsidRDefault="00000000">
      <w:pPr>
        <w:pStyle w:val="Compact"/>
        <w:numPr>
          <w:ilvl w:val="0"/>
          <w:numId w:val="4"/>
        </w:numPr>
      </w:pPr>
      <w:r>
        <w:t>Unauthorized removal of Company property from the premises.</w:t>
      </w:r>
    </w:p>
    <w:p w14:paraId="0FBF4743" w14:textId="77777777" w:rsidR="00EF78A8" w:rsidRDefault="00000000">
      <w:pPr>
        <w:pStyle w:val="Compact"/>
        <w:numPr>
          <w:ilvl w:val="0"/>
          <w:numId w:val="4"/>
        </w:numPr>
      </w:pPr>
      <w:r>
        <w:t>Sharing trade secrets or other confidential business information with anyone who does not have an official need to know.</w:t>
      </w:r>
    </w:p>
    <w:p w14:paraId="381D7C3A" w14:textId="77777777" w:rsidR="00EF78A8" w:rsidRDefault="00000000">
      <w:pPr>
        <w:pStyle w:val="Compact"/>
        <w:numPr>
          <w:ilvl w:val="0"/>
          <w:numId w:val="4"/>
        </w:numPr>
      </w:pPr>
      <w:r>
        <w:t>Accessing, without authorization, confidential information pertaining to clients or employees.</w:t>
      </w:r>
    </w:p>
    <w:p w14:paraId="5E33A153" w14:textId="77777777" w:rsidR="00EF78A8" w:rsidRDefault="00000000">
      <w:pPr>
        <w:pStyle w:val="Compact"/>
        <w:numPr>
          <w:ilvl w:val="0"/>
          <w:numId w:val="4"/>
        </w:numPr>
      </w:pPr>
      <w:r>
        <w:t>Falsifying or changing any type of Company, client, or employee document or record without authorization.</w:t>
      </w:r>
    </w:p>
    <w:p w14:paraId="7DC0C856" w14:textId="77777777" w:rsidR="00EF78A8" w:rsidRDefault="00000000">
      <w:pPr>
        <w:pStyle w:val="Compact"/>
        <w:numPr>
          <w:ilvl w:val="0"/>
          <w:numId w:val="4"/>
        </w:numPr>
      </w:pPr>
      <w:r>
        <w:t>Willfully, negligently, or carelessly damaging, defacing, or mishandling property of the Company, a client, or an employee.</w:t>
      </w:r>
    </w:p>
    <w:p w14:paraId="67D28D9E" w14:textId="77777777" w:rsidR="00EF78A8" w:rsidRDefault="00000000">
      <w:pPr>
        <w:pStyle w:val="Compact"/>
        <w:numPr>
          <w:ilvl w:val="0"/>
          <w:numId w:val="4"/>
        </w:numPr>
      </w:pPr>
      <w:r>
        <w:t>Taking or giving bribes of any nature.</w:t>
      </w:r>
    </w:p>
    <w:p w14:paraId="138FC257" w14:textId="77777777" w:rsidR="00EF78A8" w:rsidRDefault="00000000">
      <w:pPr>
        <w:pStyle w:val="Compact"/>
        <w:numPr>
          <w:ilvl w:val="0"/>
          <w:numId w:val="4"/>
        </w:numPr>
      </w:pPr>
      <w:r>
        <w:t>Entering Company premises without authorization.</w:t>
      </w:r>
    </w:p>
    <w:p w14:paraId="0D1F3237" w14:textId="77777777" w:rsidR="00EF78A8" w:rsidRDefault="00000000">
      <w:pPr>
        <w:pStyle w:val="Compact"/>
        <w:numPr>
          <w:ilvl w:val="0"/>
          <w:numId w:val="4"/>
        </w:numPr>
      </w:pPr>
      <w:r>
        <w:t>Violating security, safety, or fire prevention regulations, or tampering with safety equipment.</w:t>
      </w:r>
    </w:p>
    <w:p w14:paraId="00D61AB6" w14:textId="77777777" w:rsidR="00EF78A8" w:rsidRDefault="00000000">
      <w:pPr>
        <w:pStyle w:val="Compact"/>
        <w:numPr>
          <w:ilvl w:val="0"/>
          <w:numId w:val="4"/>
        </w:numPr>
      </w:pPr>
      <w:r>
        <w:t>Unauthorized use of a personal vehicle for Company business.</w:t>
      </w:r>
    </w:p>
    <w:p w14:paraId="30CB6A78" w14:textId="77777777" w:rsidR="00EF78A8" w:rsidRDefault="00000000">
      <w:pPr>
        <w:pStyle w:val="Compact"/>
        <w:numPr>
          <w:ilvl w:val="0"/>
          <w:numId w:val="4"/>
        </w:numPr>
      </w:pPr>
      <w:r>
        <w:t>Conduct that is illegal under federal, state, or local law.</w:t>
      </w:r>
    </w:p>
    <w:p w14:paraId="06C059D6" w14:textId="77777777" w:rsidR="00EF78A8" w:rsidRDefault="00000000">
      <w:pPr>
        <w:pStyle w:val="Compact"/>
        <w:numPr>
          <w:ilvl w:val="0"/>
          <w:numId w:val="4"/>
        </w:numPr>
      </w:pPr>
      <w:r>
        <w:t>Creating a disturbance on Company premises.</w:t>
      </w:r>
    </w:p>
    <w:p w14:paraId="1C43165D" w14:textId="77777777" w:rsidR="00EF78A8" w:rsidRDefault="00000000">
      <w:pPr>
        <w:pStyle w:val="Compact"/>
        <w:numPr>
          <w:ilvl w:val="0"/>
          <w:numId w:val="4"/>
        </w:numPr>
      </w:pPr>
      <w:r>
        <w:t>Use of abusive language.</w:t>
      </w:r>
    </w:p>
    <w:p w14:paraId="54BD9EAD" w14:textId="77777777" w:rsidR="00EF78A8" w:rsidRDefault="00000000">
      <w:pPr>
        <w:pStyle w:val="Compact"/>
        <w:numPr>
          <w:ilvl w:val="0"/>
          <w:numId w:val="4"/>
        </w:numPr>
      </w:pPr>
      <w:r>
        <w:t>Any rude, discourteous, or unbusinesslike behavior, on or off Company premises, which is not protected by Section 7 of the National Labor Relations Act and that adversely affects the Company services, operations, property, reputation, or goodwill in the community, or interferes with work.</w:t>
      </w:r>
    </w:p>
    <w:p w14:paraId="097D2D7A" w14:textId="77777777" w:rsidR="00EF78A8" w:rsidRDefault="00000000">
      <w:pPr>
        <w:pStyle w:val="Compact"/>
        <w:numPr>
          <w:ilvl w:val="0"/>
          <w:numId w:val="4"/>
        </w:numPr>
      </w:pPr>
      <w:r>
        <w:t>Insubordination or refusing to follow instructions from a supervisor or manager; refusal or unwillingness to accept a job assignment or to perform job requirements.</w:t>
      </w:r>
    </w:p>
    <w:p w14:paraId="22465C37" w14:textId="77777777" w:rsidR="00EF78A8" w:rsidRDefault="00000000">
      <w:pPr>
        <w:pStyle w:val="Compact"/>
        <w:numPr>
          <w:ilvl w:val="0"/>
          <w:numId w:val="4"/>
        </w:numPr>
      </w:pPr>
      <w:r>
        <w:t>Leaving during scheduled work hours without permission; unauthorized absence from assigned work area during regularly scheduled work hours.</w:t>
      </w:r>
    </w:p>
    <w:p w14:paraId="004C7AFB" w14:textId="77777777" w:rsidR="00EF78A8" w:rsidRDefault="00000000">
      <w:pPr>
        <w:pStyle w:val="Compact"/>
        <w:numPr>
          <w:ilvl w:val="0"/>
          <w:numId w:val="4"/>
        </w:numPr>
      </w:pPr>
      <w:r>
        <w:t>Sleeping during regular working hours.</w:t>
      </w:r>
    </w:p>
    <w:p w14:paraId="1116B039" w14:textId="77777777" w:rsidR="00EF78A8" w:rsidRDefault="00000000">
      <w:pPr>
        <w:pStyle w:val="Compact"/>
        <w:numPr>
          <w:ilvl w:val="0"/>
          <w:numId w:val="4"/>
        </w:numPr>
      </w:pPr>
      <w:r>
        <w:t>Recording time for another employee or having time recorded by another employee.</w:t>
      </w:r>
    </w:p>
    <w:p w14:paraId="2E7347A9" w14:textId="77777777" w:rsidR="00EF78A8" w:rsidRDefault="00000000">
      <w:pPr>
        <w:pStyle w:val="Compact"/>
        <w:numPr>
          <w:ilvl w:val="0"/>
          <w:numId w:val="4"/>
        </w:numPr>
      </w:pPr>
      <w:r>
        <w:t>Use or possession of illegal drugs on Company premises at any time.</w:t>
      </w:r>
    </w:p>
    <w:p w14:paraId="1790F525" w14:textId="77777777" w:rsidR="00EF78A8" w:rsidRDefault="00000000">
      <w:pPr>
        <w:pStyle w:val="Compact"/>
        <w:numPr>
          <w:ilvl w:val="0"/>
          <w:numId w:val="4"/>
        </w:numPr>
      </w:pPr>
      <w:r>
        <w:t>Use of alcohol or illegal drugs during working hours, or working under the influence of intoxicants.</w:t>
      </w:r>
    </w:p>
    <w:p w14:paraId="2F1954D3" w14:textId="77777777" w:rsidR="00EF78A8" w:rsidRDefault="00000000">
      <w:pPr>
        <w:pStyle w:val="Compact"/>
        <w:numPr>
          <w:ilvl w:val="0"/>
          <w:numId w:val="4"/>
        </w:numPr>
      </w:pPr>
      <w:r>
        <w:lastRenderedPageBreak/>
        <w:t>Unauthorized possession of a weapon on Company premises.</w:t>
      </w:r>
    </w:p>
    <w:p w14:paraId="79D7E7F5" w14:textId="77777777" w:rsidR="00EF78A8" w:rsidRDefault="00000000">
      <w:pPr>
        <w:pStyle w:val="Compact"/>
        <w:numPr>
          <w:ilvl w:val="0"/>
          <w:numId w:val="4"/>
        </w:numPr>
      </w:pPr>
      <w:r>
        <w:t>Illegal gambling on Company premises.</w:t>
      </w:r>
    </w:p>
    <w:p w14:paraId="6AEAA2E1" w14:textId="77777777" w:rsidR="00EF78A8" w:rsidRDefault="00000000">
      <w:pPr>
        <w:pStyle w:val="Compact"/>
        <w:numPr>
          <w:ilvl w:val="0"/>
          <w:numId w:val="4"/>
        </w:numPr>
      </w:pPr>
      <w:r>
        <w:t>Soliciting, collecting money, vending, and posting or distributing bills or pamphlets during working hours in work areas. Such activity by employees during non-working time, including meal and rest periods, is not restricted so long as such activity does not interfere with the regular operation of business, is orderly, lawful, in good taste, conducted in an orderly manner, and does not create a safety hazard or a mess. Non-employees are prohibited from all forms of solicitation on Company property at all times.</w:t>
      </w:r>
    </w:p>
    <w:p w14:paraId="46777BC3" w14:textId="77777777" w:rsidR="00EF78A8" w:rsidRDefault="00000000">
      <w:pPr>
        <w:pStyle w:val="FirstParagraph"/>
      </w:pPr>
      <w:r>
        <w:t> </w:t>
      </w:r>
    </w:p>
    <w:p w14:paraId="70D3C293" w14:textId="77777777" w:rsidR="00EF78A8" w:rsidRDefault="00000000">
      <w:pPr>
        <w:pStyle w:val="Heading2"/>
      </w:pPr>
      <w:bookmarkStart w:id="41" w:name="sexual-and-other-unlawful-harassment"/>
      <w:bookmarkStart w:id="42" w:name="_Toc110534264"/>
      <w:bookmarkEnd w:id="41"/>
      <w:r>
        <w:t>Sexual and Other Unlawful Harassment</w:t>
      </w:r>
      <w:bookmarkEnd w:id="42"/>
    </w:p>
    <w:p w14:paraId="06DC8056" w14:textId="77777777" w:rsidR="00EF78A8" w:rsidRDefault="00000000">
      <w:pPr>
        <w:pStyle w:val="FirstParagraph"/>
      </w:pPr>
      <w:r>
        <w:t>The Company is committed to providing a work environment free of harassment in any form, including inappropriate and disrespectful behavior, intimidation, and other unwelcome conduct directed at an individual because of their inclusion in a protected class. Applicable federal and state law defines harassment as unwelcome behavior based on someone's inclusion in a protected class. Sometimes language or actions that were not expected to be offensive or unwelcome actually are, so employees should err on the side of being more sensitive to the feelings of their co-workers rather than less.</w:t>
      </w:r>
    </w:p>
    <w:p w14:paraId="54340B54" w14:textId="77777777" w:rsidR="00EF78A8" w:rsidRDefault="00EF78A8"/>
    <w:p w14:paraId="6BA3762C" w14:textId="77777777" w:rsidR="00EF78A8" w:rsidRDefault="00000000">
      <w:r>
        <w:t>The following are examples of harassment; behaviors not in this list may also be considered harassment:</w:t>
      </w:r>
    </w:p>
    <w:p w14:paraId="78F95BF5" w14:textId="77777777" w:rsidR="00EF78A8" w:rsidRDefault="00EF78A8"/>
    <w:p w14:paraId="1149CE74" w14:textId="77777777" w:rsidR="00EF78A8" w:rsidRDefault="00000000">
      <w:pPr>
        <w:pStyle w:val="Compact"/>
        <w:numPr>
          <w:ilvl w:val="0"/>
          <w:numId w:val="5"/>
        </w:numPr>
      </w:pPr>
      <w:r>
        <w:t>Unwanted sexual advances;</w:t>
      </w:r>
    </w:p>
    <w:p w14:paraId="5781E2C6" w14:textId="77777777" w:rsidR="00EF78A8" w:rsidRDefault="00000000">
      <w:pPr>
        <w:pStyle w:val="Compact"/>
        <w:numPr>
          <w:ilvl w:val="0"/>
          <w:numId w:val="6"/>
        </w:numPr>
      </w:pPr>
      <w:r>
        <w:t>Offering employment benefits in exchange for sexual favors;</w:t>
      </w:r>
    </w:p>
    <w:p w14:paraId="2CE5AD55" w14:textId="77777777" w:rsidR="00EF78A8" w:rsidRDefault="00000000">
      <w:pPr>
        <w:pStyle w:val="Compact"/>
        <w:numPr>
          <w:ilvl w:val="0"/>
          <w:numId w:val="7"/>
        </w:numPr>
      </w:pPr>
      <w:r>
        <w:t>Retaliation or threats of retaliation for refusing advances or requests for favors;</w:t>
      </w:r>
    </w:p>
    <w:p w14:paraId="023762D6" w14:textId="77777777" w:rsidR="00EF78A8" w:rsidRDefault="00000000">
      <w:pPr>
        <w:pStyle w:val="Compact"/>
        <w:numPr>
          <w:ilvl w:val="0"/>
          <w:numId w:val="8"/>
        </w:numPr>
      </w:pPr>
      <w:r>
        <w:t>Leering, making sexual gestures or jokes, or commenting on an employee's body;</w:t>
      </w:r>
    </w:p>
    <w:p w14:paraId="21D74DC3" w14:textId="77777777" w:rsidR="00EF78A8" w:rsidRDefault="00000000">
      <w:pPr>
        <w:pStyle w:val="Compact"/>
        <w:numPr>
          <w:ilvl w:val="0"/>
          <w:numId w:val="9"/>
        </w:numPr>
      </w:pPr>
      <w:r>
        <w:t>Displaying sexually suggestive content;</w:t>
      </w:r>
    </w:p>
    <w:p w14:paraId="5BCEF726" w14:textId="77777777" w:rsidR="00EF78A8" w:rsidRDefault="00000000">
      <w:pPr>
        <w:pStyle w:val="Compact"/>
        <w:numPr>
          <w:ilvl w:val="0"/>
          <w:numId w:val="10"/>
        </w:numPr>
      </w:pPr>
      <w:r>
        <w:t>Displaying or sharing derogatory posters, photographs, or drawings;</w:t>
      </w:r>
    </w:p>
    <w:p w14:paraId="2DEC5E53" w14:textId="77777777" w:rsidR="00EF78A8" w:rsidRDefault="00000000">
      <w:pPr>
        <w:pStyle w:val="Compact"/>
        <w:numPr>
          <w:ilvl w:val="0"/>
          <w:numId w:val="11"/>
        </w:numPr>
      </w:pPr>
      <w:r>
        <w:t>Making derogatory epithets, or slurs;</w:t>
      </w:r>
    </w:p>
    <w:p w14:paraId="5FEB50BF" w14:textId="77777777" w:rsidR="00EF78A8" w:rsidRDefault="00000000">
      <w:pPr>
        <w:pStyle w:val="Compact"/>
        <w:numPr>
          <w:ilvl w:val="0"/>
          <w:numId w:val="12"/>
        </w:numPr>
      </w:pPr>
      <w:r>
        <w:t>Ongoing teasing about an employee's religious or cultural practices;</w:t>
      </w:r>
    </w:p>
    <w:p w14:paraId="61858ADF" w14:textId="77777777" w:rsidR="00EF78A8" w:rsidRDefault="00000000">
      <w:pPr>
        <w:pStyle w:val="Compact"/>
        <w:numPr>
          <w:ilvl w:val="0"/>
          <w:numId w:val="13"/>
        </w:numPr>
      </w:pPr>
      <w:r>
        <w:t>Ongoing teasing about an employee's sex, sexual orientation, or gender identity;</w:t>
      </w:r>
    </w:p>
    <w:p w14:paraId="5B2D84E5" w14:textId="77777777" w:rsidR="00EF78A8" w:rsidRDefault="00000000">
      <w:pPr>
        <w:pStyle w:val="Compact"/>
        <w:numPr>
          <w:ilvl w:val="0"/>
          <w:numId w:val="14"/>
        </w:numPr>
      </w:pPr>
      <w:r>
        <w:t>Physical conduct such as touching, assault, or impeding or blocking movements</w:t>
      </w:r>
    </w:p>
    <w:p w14:paraId="7C503701" w14:textId="77777777" w:rsidR="00EF78A8" w:rsidRDefault="00EF78A8"/>
    <w:p w14:paraId="2C5B1E32" w14:textId="77777777" w:rsidR="00EF78A8" w:rsidRDefault="00000000">
      <w:pPr>
        <w:pStyle w:val="FirstParagraph"/>
      </w:pPr>
      <w:r>
        <w:t>Sexual harassment on the job is unlawful whether it involves coworker harassment, harassment by a manager, or harassment by persons doing business with or for the Company, such as clients, customers or vendors.</w:t>
      </w:r>
    </w:p>
    <w:p w14:paraId="3EA22F51" w14:textId="77777777" w:rsidR="00EF78A8" w:rsidRDefault="00EF78A8"/>
    <w:p w14:paraId="6EFE1761" w14:textId="77777777" w:rsidR="00EF78A8" w:rsidRDefault="00000000">
      <w:pPr>
        <w:pStyle w:val="Heading3"/>
      </w:pPr>
      <w:bookmarkStart w:id="43" w:name="retaliation"/>
      <w:bookmarkEnd w:id="43"/>
      <w:r>
        <w:t>Retaliation</w:t>
      </w:r>
    </w:p>
    <w:p w14:paraId="24D3E617" w14:textId="77777777" w:rsidR="00EF78A8" w:rsidRDefault="00000000">
      <w:pPr>
        <w:pStyle w:val="FirstParagraph"/>
      </w:pPr>
      <w:r>
        <w:t>Any form of retaliation against someone who has expressed concern about any form of harassment, refused to partake in harassing behavior, made a harassment complaint, or cooperated in a harassment investigation, is strictly prohibited. A complaint made in good faith will under no circumstances be grounds for disciplinary action. Individuals who make complaints that they know to be false may be subject to disciplinary action, up to and including termination.</w:t>
      </w:r>
    </w:p>
    <w:p w14:paraId="702ED1F3" w14:textId="77777777" w:rsidR="00EF78A8" w:rsidRDefault="00EF78A8"/>
    <w:p w14:paraId="4F395010" w14:textId="77777777" w:rsidR="00EF78A8" w:rsidRDefault="00000000">
      <w:pPr>
        <w:pStyle w:val="Heading3"/>
      </w:pPr>
      <w:bookmarkStart w:id="44" w:name="enforcement"/>
      <w:bookmarkEnd w:id="44"/>
      <w:r>
        <w:t>Enforcement</w:t>
      </w:r>
    </w:p>
    <w:p w14:paraId="64C14828" w14:textId="77777777" w:rsidR="00EF78A8" w:rsidRDefault="00000000">
      <w:pPr>
        <w:pStyle w:val="FirstParagraph"/>
      </w:pPr>
      <w:r>
        <w:t>All managers and supervisors are responsible for:</w:t>
      </w:r>
    </w:p>
    <w:p w14:paraId="65FA1845" w14:textId="77777777" w:rsidR="00EF78A8" w:rsidRDefault="00EF78A8"/>
    <w:p w14:paraId="468204EE" w14:textId="77777777" w:rsidR="00EF78A8" w:rsidRDefault="00000000">
      <w:pPr>
        <w:pStyle w:val="Compact"/>
        <w:numPr>
          <w:ilvl w:val="0"/>
          <w:numId w:val="15"/>
        </w:numPr>
      </w:pPr>
      <w:r>
        <w:t>Implementing the Company's harassment policy;</w:t>
      </w:r>
    </w:p>
    <w:p w14:paraId="0503ED97" w14:textId="77777777" w:rsidR="00EF78A8" w:rsidRDefault="00000000">
      <w:pPr>
        <w:pStyle w:val="Compact"/>
        <w:numPr>
          <w:ilvl w:val="0"/>
          <w:numId w:val="16"/>
        </w:numPr>
      </w:pPr>
      <w:r>
        <w:t>Ensuring that all employees they supervise have knowledge of and understand the Company policy;</w:t>
      </w:r>
    </w:p>
    <w:p w14:paraId="02BE6624" w14:textId="77777777" w:rsidR="00EF78A8" w:rsidRDefault="00000000">
      <w:pPr>
        <w:pStyle w:val="Compact"/>
        <w:numPr>
          <w:ilvl w:val="0"/>
          <w:numId w:val="17"/>
        </w:numPr>
      </w:pPr>
      <w:r>
        <w:t>Reporting any complaints of misconduct to the designated company representative, the Director of Operations, so they may be investigated and resolved internally;</w:t>
      </w:r>
    </w:p>
    <w:p w14:paraId="5D6133F7" w14:textId="77777777" w:rsidR="00EF78A8" w:rsidRDefault="00000000">
      <w:pPr>
        <w:pStyle w:val="Compact"/>
        <w:numPr>
          <w:ilvl w:val="0"/>
          <w:numId w:val="18"/>
        </w:numPr>
      </w:pPr>
      <w:r>
        <w:t>Taking and/or assisting in prompt and appropriate corrective action when necessary to ensure compliance with the policy; and</w:t>
      </w:r>
    </w:p>
    <w:p w14:paraId="7513701C" w14:textId="77777777" w:rsidR="00EF78A8" w:rsidRDefault="00000000">
      <w:pPr>
        <w:pStyle w:val="Compact"/>
        <w:numPr>
          <w:ilvl w:val="0"/>
          <w:numId w:val="19"/>
        </w:numPr>
      </w:pPr>
      <w:r>
        <w:t>Conducting themselves in a manner consistent with the policy.</w:t>
      </w:r>
    </w:p>
    <w:p w14:paraId="05C0C9CD" w14:textId="77777777" w:rsidR="00EF78A8" w:rsidRDefault="00EF78A8"/>
    <w:p w14:paraId="500A790A" w14:textId="77777777" w:rsidR="00EF78A8" w:rsidRDefault="00000000">
      <w:pPr>
        <w:pStyle w:val="Heading3"/>
      </w:pPr>
      <w:bookmarkStart w:id="45" w:name="addressing-issues-informally"/>
      <w:bookmarkEnd w:id="45"/>
      <w:r>
        <w:t>Addressing Issues Informally</w:t>
      </w:r>
    </w:p>
    <w:p w14:paraId="3CD25DFC" w14:textId="77777777" w:rsidR="00EF78A8" w:rsidRDefault="00000000">
      <w:pPr>
        <w:pStyle w:val="FirstParagraph"/>
      </w:pPr>
      <w:r>
        <w:t>Employees who witness offensive behavior in the workplace - whether directed at them or another employee - are encouraged, though not required, to immediately address it with the employee whose behavior they found offensive. An employee who is informed that their behavior is or was offensive should stop immediately and refrain from that behavior in the future, regardless of whether they agree that the behavior could have been offensive.</w:t>
      </w:r>
    </w:p>
    <w:p w14:paraId="6D6C4EDB" w14:textId="77777777" w:rsidR="00EF78A8" w:rsidRDefault="00EF78A8"/>
    <w:p w14:paraId="6F1A1E3E" w14:textId="77777777" w:rsidR="00EF78A8" w:rsidRDefault="00000000">
      <w:pPr>
        <w:pStyle w:val="Heading3"/>
      </w:pPr>
      <w:bookmarkStart w:id="46" w:name="harassment-complaint-procedure"/>
      <w:bookmarkEnd w:id="46"/>
      <w:r>
        <w:t>Harassment Complaint Procedure</w:t>
      </w:r>
    </w:p>
    <w:p w14:paraId="580725EF" w14:textId="77777777" w:rsidR="00EF78A8" w:rsidRDefault="00000000">
      <w:pPr>
        <w:pStyle w:val="FirstParagraph"/>
      </w:pPr>
      <w:r>
        <w:t>Employees are encouraged to use the Complaint Procedure to report behavior that they feel is harassing, whether or not that behavior is directed at them. The Complaint Procedure provides for immediate, thorough, and objective investigation of claims of harassment. Appropriate disciplinary action will be taken against those who are determined to have engaged in harassing behavior.</w:t>
      </w:r>
    </w:p>
    <w:p w14:paraId="254733F1" w14:textId="77777777" w:rsidR="00EF78A8" w:rsidRDefault="00EF78A8"/>
    <w:p w14:paraId="37A07087" w14:textId="77777777" w:rsidR="00EF78A8" w:rsidRDefault="00000000">
      <w:pPr>
        <w:pStyle w:val="Heading2"/>
      </w:pPr>
      <w:bookmarkStart w:id="47" w:name="abusive-conduct"/>
      <w:bookmarkStart w:id="48" w:name="_Toc110534265"/>
      <w:bookmarkEnd w:id="47"/>
      <w:r>
        <w:t>Abusive Conduct</w:t>
      </w:r>
      <w:bookmarkEnd w:id="48"/>
    </w:p>
    <w:p w14:paraId="2109CBED" w14:textId="77777777" w:rsidR="00EF78A8" w:rsidRDefault="00000000">
      <w:pPr>
        <w:pStyle w:val="FirstParagraph"/>
      </w:pPr>
      <w:r>
        <w:t>Abusive conduct means malicious conduct in the workplace that a reasonable person would find hostile or offensive and unrelated to an employer’s legitimate business interests. Abusive conduct may include repeated infliction of verbal abuse, such as the use of derogatory remarks, insults, and epithets, verbal or physical conduct that a reasonable person would find threatening, intimidating, or humiliating, or the sabotage or undermining of a person’s work performance. A single act will generally not constitute abusive conduct, unless especially severe.</w:t>
      </w:r>
    </w:p>
    <w:p w14:paraId="0FE1179F" w14:textId="77777777" w:rsidR="00EF78A8" w:rsidRDefault="00000000">
      <w:r>
        <w:t> </w:t>
      </w:r>
    </w:p>
    <w:p w14:paraId="4953DE0B" w14:textId="77777777" w:rsidR="00EF78A8" w:rsidRDefault="00000000">
      <w:r>
        <w:t xml:space="preserve">The Company considers abusive conduct in the workplace unacceptable and will not tolerate it under any circumstances. Employees should report abusive conduct to a manager or Human Resources. Managers are responsible for ensuring that employees are not subjected to abusive conduct. All reports will be treated seriously and investigated when appropriate. Employees who are found to have engaged in abusive conduct will be subject to discipline, up to and potentially including termination. </w:t>
      </w:r>
      <w:r>
        <w:lastRenderedPageBreak/>
        <w:t>Retaliation against an employee who reports abusive conduct or verifies that it took place is strictly prohibited.</w:t>
      </w:r>
    </w:p>
    <w:p w14:paraId="317A1713" w14:textId="77777777" w:rsidR="00EF78A8" w:rsidRDefault="00000000">
      <w:r>
        <w:t> </w:t>
      </w:r>
    </w:p>
    <w:p w14:paraId="33D40DE4" w14:textId="77777777" w:rsidR="00EF78A8" w:rsidRDefault="00000000">
      <w:pPr>
        <w:pStyle w:val="Heading2"/>
      </w:pPr>
      <w:bookmarkStart w:id="49" w:name="complaint-procedure"/>
      <w:bookmarkStart w:id="50" w:name="_Toc110534266"/>
      <w:bookmarkEnd w:id="49"/>
      <w:r>
        <w:t>Complaint Procedure</w:t>
      </w:r>
      <w:bookmarkEnd w:id="50"/>
    </w:p>
    <w:p w14:paraId="6925C36F" w14:textId="77777777" w:rsidR="00EF78A8" w:rsidRDefault="00000000">
      <w:pPr>
        <w:pStyle w:val="FirstParagraph"/>
      </w:pPr>
      <w:r>
        <w:t>The Company has established a procedure for a fair review of complaints related to any workplace controversy, conflict, or harassment. Employees may take their complaint directly to the person or department listed in Step 2 if the complaint is related to their supervisor or manager or if the employee feels the supervisor or manager would not provide an impartial resolution to the problem.</w:t>
      </w:r>
    </w:p>
    <w:p w14:paraId="68C770D5" w14:textId="77777777" w:rsidR="00EF78A8" w:rsidRDefault="00EF78A8"/>
    <w:p w14:paraId="464090B7" w14:textId="77777777" w:rsidR="00EF78A8" w:rsidRDefault="00000000">
      <w:pPr>
        <w:pStyle w:val="Heading3"/>
      </w:pPr>
      <w:bookmarkStart w:id="51" w:name="step-1"/>
      <w:bookmarkEnd w:id="51"/>
      <w:r>
        <w:t>Step 1</w:t>
      </w:r>
    </w:p>
    <w:p w14:paraId="35FCA78E" w14:textId="77777777" w:rsidR="00EF78A8" w:rsidRDefault="00000000">
      <w:pPr>
        <w:pStyle w:val="FirstParagraph"/>
      </w:pPr>
      <w:r>
        <w:t>The complaint should be submitted orally or in writing to a supervisor or manager within three working days of the incident or as soon as possible. Sooner is better, as it will assist in a more accurate investigation, but complaints will be taken seriously regardless of when they are reported. Generally, a meeting will be held within three business days of the employee's request, depending upon scheduling availability. Attempts will be made to resolve the issue during the meeting, but regardless of whether there is an immediate resolution, the supervisor or manager will give the employee a written summary of the meeting within three business days. Resolution may take longer if further investigation of the complaint is required. If the employee is not satisfied with the resolution, they may proceed to Step 2.</w:t>
      </w:r>
    </w:p>
    <w:p w14:paraId="38B4BBB7" w14:textId="77777777" w:rsidR="00EF78A8" w:rsidRDefault="00EF78A8"/>
    <w:p w14:paraId="0892401D" w14:textId="77777777" w:rsidR="00EF78A8" w:rsidRDefault="00000000">
      <w:pPr>
        <w:pStyle w:val="Heading3"/>
      </w:pPr>
      <w:bookmarkStart w:id="52" w:name="step-2"/>
      <w:bookmarkEnd w:id="52"/>
      <w:r>
        <w:t>Step 2</w:t>
      </w:r>
    </w:p>
    <w:p w14:paraId="6DB249D6" w14:textId="77777777" w:rsidR="00EF78A8" w:rsidRDefault="00000000">
      <w:pPr>
        <w:pStyle w:val="FirstParagraph"/>
      </w:pPr>
      <w:r>
        <w:t>The employee may submit an oral or written request for review of the complaint and Step 1 resolution to the Director of Operations or a designated investigator. This request should be made within three working days following the receipt of the Step 1 resolution. The Director of Operations or the designated investigator will review the complaint and resolution and may call an additional meeting to explore the problem. If warranted, additional fact-finding will be undertaken. A final decision will be rendered within 10 working days after receiving the Step 2 request, and a written summary of the resolution will be provided to the employee who filed the complaint.</w:t>
      </w:r>
    </w:p>
    <w:p w14:paraId="6BC78483" w14:textId="77777777" w:rsidR="00EF78A8" w:rsidRDefault="00EF78A8"/>
    <w:p w14:paraId="60337379" w14:textId="77777777" w:rsidR="00EF78A8" w:rsidRDefault="00000000">
      <w:pPr>
        <w:pStyle w:val="Heading2"/>
      </w:pPr>
      <w:bookmarkStart w:id="53" w:name="corrective-action"/>
      <w:bookmarkStart w:id="54" w:name="_Toc110534267"/>
      <w:bookmarkEnd w:id="53"/>
      <w:r>
        <w:t>Corrective Action</w:t>
      </w:r>
      <w:bookmarkEnd w:id="54"/>
    </w:p>
    <w:p w14:paraId="30E1D9BA" w14:textId="77777777" w:rsidR="00EF78A8" w:rsidRDefault="00000000">
      <w:pPr>
        <w:pStyle w:val="FirstParagraph"/>
      </w:pPr>
      <w:r>
        <w:t>A high level of job performance and professionalism is expected from each employee. In the event that an employee’s job performance does not meet the standards established for the position, they violate company policies or procedures, or their behavior is otherwise unacceptable, corrective action may ensue. Corrective action may include, but is not limited to: coaching, oral or written warnings, performance improvement plans, paid or unpaid suspension, demotion, and termination. The type and order of actions taken will be at management's sole discretion and the Company is not required to take any disciplinary action before making an adverse employment decision, including termination. </w:t>
      </w:r>
    </w:p>
    <w:p w14:paraId="636A7635" w14:textId="77777777" w:rsidR="00EF78A8" w:rsidRDefault="00000000">
      <w:r>
        <w:t> </w:t>
      </w:r>
    </w:p>
    <w:p w14:paraId="0645AD98" w14:textId="77777777" w:rsidR="00EF78A8" w:rsidRDefault="00000000">
      <w:r>
        <w:br w:type="page"/>
      </w:r>
    </w:p>
    <w:p w14:paraId="3A2147A2" w14:textId="77777777" w:rsidR="00EF78A8" w:rsidRDefault="00000000">
      <w:pPr>
        <w:pStyle w:val="Heading1"/>
      </w:pPr>
      <w:bookmarkStart w:id="55" w:name="compensation"/>
      <w:bookmarkStart w:id="56" w:name="_Toc110534268"/>
      <w:bookmarkEnd w:id="55"/>
      <w:r>
        <w:lastRenderedPageBreak/>
        <w:t>COMPENSATION</w:t>
      </w:r>
      <w:bookmarkEnd w:id="56"/>
    </w:p>
    <w:p w14:paraId="29C5DA29" w14:textId="77777777" w:rsidR="00EF78A8" w:rsidRDefault="00EF78A8"/>
    <w:p w14:paraId="264F153D" w14:textId="77777777" w:rsidR="00EF78A8" w:rsidRDefault="00000000">
      <w:pPr>
        <w:pStyle w:val="Heading2"/>
      </w:pPr>
      <w:bookmarkStart w:id="57" w:name="pay-periods"/>
      <w:bookmarkStart w:id="58" w:name="_Toc110534269"/>
      <w:bookmarkEnd w:id="57"/>
      <w:r>
        <w:t>Pay Periods</w:t>
      </w:r>
      <w:bookmarkEnd w:id="58"/>
    </w:p>
    <w:p w14:paraId="42EE7D6E" w14:textId="77777777" w:rsidR="00EF78A8" w:rsidRDefault="00000000">
      <w:pPr>
        <w:pStyle w:val="FirstParagraph"/>
      </w:pPr>
      <w:r>
        <w:t>The standard seven-day payroll workweek for the Company will begin at 12:00 a.m. Monday. The designated pay period for all employees is weekly. Paydays are Weekly. Except as otherwise provided, if any date of paycheck distribution falls on a weekend or holiday, employees will be paid on the preceding scheduled workday.</w:t>
      </w:r>
    </w:p>
    <w:p w14:paraId="524ECE9C" w14:textId="77777777" w:rsidR="00EF78A8" w:rsidRDefault="00EF78A8"/>
    <w:p w14:paraId="345914DC" w14:textId="77777777" w:rsidR="00EF78A8" w:rsidRDefault="00000000">
      <w:pPr>
        <w:pStyle w:val="Heading2"/>
      </w:pPr>
      <w:bookmarkStart w:id="59" w:name="timekeeping"/>
      <w:bookmarkStart w:id="60" w:name="_Toc110534270"/>
      <w:bookmarkEnd w:id="59"/>
      <w:r>
        <w:t>Timekeeping</w:t>
      </w:r>
      <w:bookmarkEnd w:id="60"/>
    </w:p>
    <w:p w14:paraId="5881FBC2" w14:textId="77777777" w:rsidR="00EF78A8" w:rsidRDefault="00000000">
      <w:pPr>
        <w:pStyle w:val="FirstParagraph"/>
      </w:pPr>
      <w:r>
        <w:t>All non-exempt employees are required to use the timekeeping system to record their hours worked. For the purpose of this policy, all forms of timekeeping will be referred to as clocking in or out.</w:t>
      </w:r>
    </w:p>
    <w:p w14:paraId="0DA43864" w14:textId="77777777" w:rsidR="00EF78A8" w:rsidRDefault="00000000">
      <w:r>
        <w:t> </w:t>
      </w:r>
    </w:p>
    <w:p w14:paraId="701411EB" w14:textId="77777777" w:rsidR="00EF78A8" w:rsidRDefault="00000000">
      <w:r>
        <w:t>Employees should clock in no sooner than five minutes before their scheduled shift and clock out no later than five minutes after their scheduled shift. Additionally, employees are required to clock in and out for their designated lunch periods. The length of the lunch period will be designated by the employee’s manager; alteration or waiver of the lunch period requires manager approval. Lunch periods are unpaid time when employees are relieved of all duties. Waiver of the lunch period requires prior approval of the employee’s manager. Under no circumstance may the waiver of the lunch period result in overtime work.</w:t>
      </w:r>
    </w:p>
    <w:p w14:paraId="4D004A0C" w14:textId="77777777" w:rsidR="00EF78A8" w:rsidRDefault="00000000">
      <w:r>
        <w:t> </w:t>
      </w:r>
    </w:p>
    <w:p w14:paraId="1F259AEF" w14:textId="77777777" w:rsidR="00EF78A8" w:rsidRDefault="00000000">
      <w:r>
        <w:t>Accurate timekeeping is a federal and state wage and hour requirement, and employees are required to comply. Failing to enter time into the timekeeping system in an accurate and timely manner is unacceptable job performance. Employees may not ask another employee to clock in or out for them. Should an employee miss an entry into the timekeeping system, they must notify their manager as soon as possible for correction. </w:t>
      </w:r>
    </w:p>
    <w:p w14:paraId="00B57DDF" w14:textId="77777777" w:rsidR="00EF78A8" w:rsidRDefault="00000000">
      <w:r>
        <w:t> </w:t>
      </w:r>
    </w:p>
    <w:p w14:paraId="4DAA8C95" w14:textId="77777777" w:rsidR="00EF78A8" w:rsidRDefault="00000000">
      <w:r>
        <w:t>Non-exempt employees are not permitted to work unscheduled time without prior authorization from their manager. This includes clocking in early, clocking out late, or working through scheduled break or lunch periods.</w:t>
      </w:r>
    </w:p>
    <w:p w14:paraId="22E00F4B" w14:textId="77777777" w:rsidR="00EF78A8" w:rsidRDefault="00000000">
      <w:r>
        <w:t> </w:t>
      </w:r>
    </w:p>
    <w:p w14:paraId="08B7630D" w14:textId="77777777" w:rsidR="00EF78A8" w:rsidRDefault="00000000">
      <w:pPr>
        <w:pStyle w:val="Heading2"/>
      </w:pPr>
      <w:bookmarkStart w:id="61" w:name="reporting-time-pay"/>
      <w:bookmarkStart w:id="62" w:name="_Toc110534271"/>
      <w:bookmarkEnd w:id="61"/>
      <w:r>
        <w:t>Reporting Time Pay</w:t>
      </w:r>
      <w:bookmarkEnd w:id="62"/>
    </w:p>
    <w:p w14:paraId="7E5FA30A" w14:textId="77777777" w:rsidR="00EF78A8" w:rsidRDefault="00000000">
      <w:pPr>
        <w:pStyle w:val="FirstParagraph"/>
      </w:pPr>
      <w:r>
        <w:t>Non-exempt employees who are required to report to work and are subsequently sent home by the Company without completing their assigned shift due to a lack of work will be paid reporting time pay, if required by law.</w:t>
      </w:r>
    </w:p>
    <w:p w14:paraId="35FEB51D" w14:textId="77777777" w:rsidR="00EF78A8" w:rsidRDefault="00000000">
      <w:r>
        <w:t> </w:t>
      </w:r>
    </w:p>
    <w:p w14:paraId="0776E464" w14:textId="77777777" w:rsidR="00EF78A8" w:rsidRDefault="00000000">
      <w:r>
        <w:t>Employees who are eligible for reporting time pay may be paid for their regularly scheduled shift or four hours, whichever is less. All time worked prior to dismissal counts toward these totals. Reporting time pay will be compensated at minimum wage.</w:t>
      </w:r>
    </w:p>
    <w:p w14:paraId="77249569" w14:textId="77777777" w:rsidR="00EF78A8" w:rsidRDefault="00000000">
      <w:r>
        <w:t> </w:t>
      </w:r>
    </w:p>
    <w:p w14:paraId="5184C91E" w14:textId="77777777" w:rsidR="00EF78A8" w:rsidRDefault="00000000">
      <w:pPr>
        <w:pStyle w:val="Heading2"/>
      </w:pPr>
      <w:bookmarkStart w:id="63" w:name="overtime"/>
      <w:bookmarkStart w:id="64" w:name="_Toc110534272"/>
      <w:bookmarkEnd w:id="63"/>
      <w:r>
        <w:lastRenderedPageBreak/>
        <w:t>Overtime</w:t>
      </w:r>
      <w:bookmarkEnd w:id="64"/>
    </w:p>
    <w:p w14:paraId="6E2453FF" w14:textId="77777777" w:rsidR="00EF78A8" w:rsidRDefault="00000000">
      <w:pPr>
        <w:pStyle w:val="FirstParagraph"/>
      </w:pPr>
      <w:r>
        <w:t>The Company complies with all applicable federal and state laws with regard to payment of overtime work. Non-exempt employees are paid overtime at the rate of one and one-half times the regular rate of pay for all hours worked over 40 in a workweek.</w:t>
      </w:r>
    </w:p>
    <w:p w14:paraId="02B73E26" w14:textId="77777777" w:rsidR="00EF78A8" w:rsidRDefault="00000000">
      <w:r>
        <w:t> </w:t>
      </w:r>
    </w:p>
    <w:p w14:paraId="4AD7E97B" w14:textId="77777777" w:rsidR="00EF78A8" w:rsidRDefault="00000000">
      <w:r>
        <w:t>Employees are required to work overtime when assigned. Any overtime worked must be authorized by a supervisor or manager, in advance. Working unauthorized overtime or the refusal or unavailability to work overtime is not acceptable work performance, and is subject to discipline, including but not limited to termination.</w:t>
      </w:r>
    </w:p>
    <w:p w14:paraId="5824FDEF" w14:textId="77777777" w:rsidR="00EF78A8" w:rsidRDefault="00000000">
      <w:r>
        <w:t> </w:t>
      </w:r>
    </w:p>
    <w:p w14:paraId="1E2E9A09" w14:textId="77777777" w:rsidR="00EF78A8" w:rsidRDefault="00000000">
      <w:pPr>
        <w:pStyle w:val="Heading2"/>
      </w:pPr>
      <w:bookmarkStart w:id="65" w:name="payroll-deductions"/>
      <w:bookmarkStart w:id="66" w:name="_Toc110534273"/>
      <w:bookmarkEnd w:id="65"/>
      <w:r>
        <w:t>Payroll Deductions</w:t>
      </w:r>
      <w:bookmarkEnd w:id="66"/>
    </w:p>
    <w:p w14:paraId="7CD8076F" w14:textId="77777777" w:rsidR="00EF78A8" w:rsidRDefault="00000000">
      <w:pPr>
        <w:pStyle w:val="FirstParagraph"/>
      </w:pPr>
      <w:r>
        <w:t>The Company complies with the salary basis requirements of the Fair Labor Standards Act (FLSA) and does not make improper deductions from the salaries of exempt employees. There are, however, certain circumstances where deductions from the salaries of exempt employees are permissible. Such circumstances include:</w:t>
      </w:r>
    </w:p>
    <w:p w14:paraId="06A22810" w14:textId="77777777" w:rsidR="00EF78A8" w:rsidRDefault="00000000">
      <w:r>
        <w:t> </w:t>
      </w:r>
    </w:p>
    <w:p w14:paraId="15E78F4F" w14:textId="77777777" w:rsidR="00EF78A8" w:rsidRDefault="00000000">
      <w:pPr>
        <w:pStyle w:val="Compact"/>
        <w:numPr>
          <w:ilvl w:val="0"/>
          <w:numId w:val="20"/>
        </w:numPr>
      </w:pPr>
      <w:r>
        <w:t>When an exempt employee is absent from work for one or more full days for personal reasons other than sickness or disability</w:t>
      </w:r>
    </w:p>
    <w:p w14:paraId="6F718497" w14:textId="77777777" w:rsidR="00EF78A8" w:rsidRDefault="00000000">
      <w:pPr>
        <w:pStyle w:val="Compact"/>
        <w:numPr>
          <w:ilvl w:val="0"/>
          <w:numId w:val="20"/>
        </w:numPr>
      </w:pPr>
      <w:r>
        <w:t>When an exempt employee is absent for one or more full days due to sickness or disability if the deduction is made in accordance with a bona fide sick leave plan that provides compensation for salary lost due to illness</w:t>
      </w:r>
    </w:p>
    <w:p w14:paraId="70F88C37" w14:textId="77777777" w:rsidR="00EF78A8" w:rsidRDefault="00000000">
      <w:pPr>
        <w:pStyle w:val="Compact"/>
        <w:numPr>
          <w:ilvl w:val="0"/>
          <w:numId w:val="20"/>
        </w:numPr>
      </w:pPr>
      <w:r>
        <w:t>To offset amounts received as witness or jury fees, or for military pay</w:t>
      </w:r>
    </w:p>
    <w:p w14:paraId="0A280176" w14:textId="77777777" w:rsidR="00EF78A8" w:rsidRDefault="00000000">
      <w:pPr>
        <w:pStyle w:val="Compact"/>
        <w:numPr>
          <w:ilvl w:val="0"/>
          <w:numId w:val="20"/>
        </w:numPr>
      </w:pPr>
      <w:r>
        <w:t>For disciplinary suspensions of one or more full days imposed in good faith for serious workplace policy violations</w:t>
      </w:r>
    </w:p>
    <w:p w14:paraId="3BCCB980" w14:textId="77777777" w:rsidR="00EF78A8" w:rsidRDefault="00000000">
      <w:pPr>
        <w:pStyle w:val="Compact"/>
        <w:numPr>
          <w:ilvl w:val="0"/>
          <w:numId w:val="20"/>
        </w:numPr>
      </w:pPr>
      <w:r>
        <w:t>For penalties imposed in good faith for serious safety infractions</w:t>
      </w:r>
    </w:p>
    <w:p w14:paraId="37F52EBB" w14:textId="77777777" w:rsidR="00EF78A8" w:rsidRDefault="00000000">
      <w:pPr>
        <w:pStyle w:val="Compact"/>
        <w:numPr>
          <w:ilvl w:val="0"/>
          <w:numId w:val="20"/>
        </w:numPr>
      </w:pPr>
      <w:r>
        <w:t>When an employee is on unpaid leave under the Family Medical Leave Act</w:t>
      </w:r>
    </w:p>
    <w:p w14:paraId="540E7D7F" w14:textId="77777777" w:rsidR="00EF78A8" w:rsidRDefault="00000000">
      <w:pPr>
        <w:pStyle w:val="Compact"/>
        <w:numPr>
          <w:ilvl w:val="0"/>
          <w:numId w:val="20"/>
        </w:numPr>
      </w:pPr>
      <w:r>
        <w:t>During an employee's first and last week of employment, if they work less than a full week</w:t>
      </w:r>
    </w:p>
    <w:p w14:paraId="4AF14881" w14:textId="77777777" w:rsidR="00EF78A8" w:rsidRDefault="00000000">
      <w:pPr>
        <w:pStyle w:val="FirstParagraph"/>
      </w:pPr>
      <w:r>
        <w:t> </w:t>
      </w:r>
    </w:p>
    <w:p w14:paraId="25774EC3" w14:textId="77777777" w:rsidR="00EF78A8" w:rsidRDefault="00000000">
      <w:r>
        <w:t>If an employee believes that an improper deduction has been made, they should immediately report this to their manager or the person responsible for payroll processing. Reports will be promptly investigated and if it is determined that an improper deduction has occurred, the employee will be promptly reimbursed.</w:t>
      </w:r>
    </w:p>
    <w:p w14:paraId="6D1556C5" w14:textId="77777777" w:rsidR="00EF78A8" w:rsidRDefault="00000000">
      <w:r>
        <w:t> </w:t>
      </w:r>
    </w:p>
    <w:p w14:paraId="66AEABCA" w14:textId="77777777" w:rsidR="00EF78A8" w:rsidRDefault="00000000">
      <w:pPr>
        <w:pStyle w:val="Heading2"/>
      </w:pPr>
      <w:bookmarkStart w:id="67" w:name="pay-adjustments-promotions-and-demotions"/>
      <w:bookmarkStart w:id="68" w:name="_Toc110534274"/>
      <w:bookmarkEnd w:id="67"/>
      <w:r>
        <w:t>Pay Adjustments, Promotions and Demotions</w:t>
      </w:r>
      <w:bookmarkEnd w:id="68"/>
    </w:p>
    <w:p w14:paraId="560157B2" w14:textId="77777777" w:rsidR="00EF78A8" w:rsidRDefault="00000000">
      <w:pPr>
        <w:pStyle w:val="FirstParagraph"/>
      </w:pPr>
      <w:r>
        <w:t>All pay increases are based upon merit, market factors, and the profitability of the Company. There may not be an automatic annual cost of living or salary adjustment. Employee pay also may be adjusted downward. Salary decreases may take place when there is job restructuring, job duty changes, job transfers, or adverse business economic conditions. Demotion is a reduction in responsibility, usually accompanied by a reduction in salary. If demotion occurs, employees will maintain their seniority with the Company.</w:t>
      </w:r>
    </w:p>
    <w:p w14:paraId="0C8E3669" w14:textId="77777777" w:rsidR="00EF78A8" w:rsidRDefault="00000000">
      <w:r>
        <w:t> </w:t>
      </w:r>
    </w:p>
    <w:p w14:paraId="46CA1F74" w14:textId="77777777" w:rsidR="00EF78A8" w:rsidRDefault="00000000">
      <w:pPr>
        <w:pStyle w:val="Heading2"/>
      </w:pPr>
      <w:bookmarkStart w:id="69" w:name="performance-evaluation"/>
      <w:bookmarkStart w:id="70" w:name="_Toc110534275"/>
      <w:bookmarkEnd w:id="69"/>
      <w:r>
        <w:lastRenderedPageBreak/>
        <w:t>Performance Evaluation</w:t>
      </w:r>
      <w:bookmarkEnd w:id="70"/>
    </w:p>
    <w:p w14:paraId="53257FA7" w14:textId="77777777" w:rsidR="00EF78A8" w:rsidRDefault="00000000">
      <w:pPr>
        <w:pStyle w:val="FirstParagraph"/>
      </w:pPr>
      <w:r>
        <w:t>Employees will generally receive an appraisal of their job performance as scheduled. This evaluation may be either written or oral. Such evaluation may not occur at exactly the same time each year, but thereabout, at the discretion of the employee's manager.</w:t>
      </w:r>
    </w:p>
    <w:p w14:paraId="609F13B1" w14:textId="77777777" w:rsidR="00EF78A8" w:rsidRDefault="00EF78A8"/>
    <w:p w14:paraId="51C347F7" w14:textId="77777777" w:rsidR="00EF78A8" w:rsidRDefault="00000000">
      <w:r>
        <w:t>If the employee receives an evaluation sheet or other written document, they will be required to sign it. An employee's signature does not necessarily indicate that the employee agrees with all the comments, but that they have been given the opportunity to examine the evaluation and discuss it with their manager. The completed and signed evaluation form will be placed in the employee's personnel file and the employee will receive a copy of the performance evaluation.</w:t>
      </w:r>
    </w:p>
    <w:p w14:paraId="4BACA054" w14:textId="77777777" w:rsidR="00EF78A8" w:rsidRDefault="00EF78A8"/>
    <w:p w14:paraId="388F88F0" w14:textId="77777777" w:rsidR="00EF78A8" w:rsidRDefault="00000000">
      <w:r>
        <w:t>In addition to performance evaluations, informal counseling sessions may be conducted from time to time.</w:t>
      </w:r>
    </w:p>
    <w:p w14:paraId="75853188" w14:textId="77777777" w:rsidR="00EF78A8" w:rsidRDefault="00EF78A8"/>
    <w:p w14:paraId="11CA2027" w14:textId="77777777" w:rsidR="00EF78A8" w:rsidRDefault="00000000">
      <w:pPr>
        <w:pStyle w:val="Heading2"/>
      </w:pPr>
      <w:bookmarkStart w:id="71" w:name="work-assignments"/>
      <w:bookmarkStart w:id="72" w:name="_Toc110534276"/>
      <w:bookmarkEnd w:id="71"/>
      <w:r>
        <w:t>Work Assignments</w:t>
      </w:r>
      <w:bookmarkEnd w:id="72"/>
    </w:p>
    <w:p w14:paraId="12402175" w14:textId="77777777" w:rsidR="00EF78A8" w:rsidRDefault="00000000">
      <w:pPr>
        <w:pStyle w:val="FirstParagraph"/>
      </w:pPr>
      <w:r>
        <w:t>On occasion employees may be required to perform duties that are not part of their job description or usual tasks. This may happen because a co-worker is absent, a position is temporarily vacant, the business or department is particularly busy, or for other reasons. Employees are expected to perform these additional duties in a timely fashion and to the best of their ability. Should questions about process or procedure arise, employees should speak with their manager. Unless informed otherwise, employees will be paid at their regular rate of pay.</w:t>
      </w:r>
    </w:p>
    <w:p w14:paraId="41503C34" w14:textId="77777777" w:rsidR="00EF78A8" w:rsidRDefault="00000000">
      <w:r>
        <w:t> </w:t>
      </w:r>
    </w:p>
    <w:p w14:paraId="3E22614B" w14:textId="77777777" w:rsidR="00EF78A8" w:rsidRDefault="00000000">
      <w:pPr>
        <w:pStyle w:val="Heading2"/>
      </w:pPr>
      <w:bookmarkStart w:id="73" w:name="expense-reimbursement"/>
      <w:bookmarkStart w:id="74" w:name="_Toc110534277"/>
      <w:bookmarkEnd w:id="73"/>
      <w:r>
        <w:t>Expense Reimbursement</w:t>
      </w:r>
      <w:bookmarkEnd w:id="74"/>
    </w:p>
    <w:p w14:paraId="47FB623F" w14:textId="77777777" w:rsidR="00EF78A8" w:rsidRDefault="00000000">
      <w:pPr>
        <w:pStyle w:val="FirstParagraph"/>
      </w:pPr>
      <w:r>
        <w:t>The Company will cover all reasonable, business-related expenses. Any cost that does not fall within the guidelines below must be approved by the appropriate manager </w:t>
      </w:r>
      <w:r>
        <w:rPr>
          <w:i/>
        </w:rPr>
        <w:t>before</w:t>
      </w:r>
      <w:r>
        <w:t> the expense is incurred. Employees may not be reimbursed for expenses that were not approved in advance and are deemed unnecessary or extravagant.</w:t>
      </w:r>
    </w:p>
    <w:p w14:paraId="11F4E939" w14:textId="77777777" w:rsidR="00EF78A8" w:rsidRDefault="00000000">
      <w:r>
        <w:t> </w:t>
      </w:r>
    </w:p>
    <w:p w14:paraId="7BA3FD7B" w14:textId="77777777" w:rsidR="00EF78A8" w:rsidRDefault="00000000">
      <w:r>
        <w:t>The following types of expenses may be reimbursable under this policy:</w:t>
      </w:r>
    </w:p>
    <w:p w14:paraId="5D40465A" w14:textId="77777777" w:rsidR="00EF78A8" w:rsidRDefault="00000000">
      <w:r>
        <w:t> </w:t>
      </w:r>
    </w:p>
    <w:p w14:paraId="05D7CF7A" w14:textId="77777777" w:rsidR="00EF78A8" w:rsidRDefault="00000000">
      <w:pPr>
        <w:pStyle w:val="Compact"/>
        <w:numPr>
          <w:ilvl w:val="0"/>
          <w:numId w:val="21"/>
        </w:numPr>
      </w:pPr>
      <w:r>
        <w:t>Lodging</w:t>
      </w:r>
    </w:p>
    <w:p w14:paraId="433F3A8F" w14:textId="77777777" w:rsidR="00EF78A8" w:rsidRDefault="00000000">
      <w:pPr>
        <w:pStyle w:val="Compact"/>
        <w:numPr>
          <w:ilvl w:val="0"/>
          <w:numId w:val="21"/>
        </w:numPr>
      </w:pPr>
      <w:r>
        <w:t>Travel expenses including airfare, reasonable airline luggage fees, train fare, bus, taxi, and related tips</w:t>
      </w:r>
    </w:p>
    <w:p w14:paraId="6BB6657A" w14:textId="77777777" w:rsidR="00EF78A8" w:rsidRDefault="00000000">
      <w:pPr>
        <w:pStyle w:val="Compact"/>
        <w:numPr>
          <w:ilvl w:val="0"/>
          <w:numId w:val="21"/>
        </w:numPr>
      </w:pPr>
      <w:r>
        <w:t>Meals, including tips up to 20%</w:t>
      </w:r>
    </w:p>
    <w:p w14:paraId="4F5FD7E1" w14:textId="77777777" w:rsidR="00EF78A8" w:rsidRDefault="00000000">
      <w:pPr>
        <w:pStyle w:val="Compact"/>
        <w:numPr>
          <w:ilvl w:val="0"/>
          <w:numId w:val="21"/>
        </w:numPr>
      </w:pPr>
      <w:r>
        <w:t>Laundry and dry-cleaning expenses during trips in excess of five days</w:t>
      </w:r>
    </w:p>
    <w:p w14:paraId="2AE9B592" w14:textId="77777777" w:rsidR="00EF78A8" w:rsidRDefault="00000000">
      <w:pPr>
        <w:pStyle w:val="Compact"/>
        <w:numPr>
          <w:ilvl w:val="0"/>
          <w:numId w:val="21"/>
        </w:numPr>
      </w:pPr>
      <w:r>
        <w:t>Car rental, parking fees, and tolls</w:t>
      </w:r>
    </w:p>
    <w:p w14:paraId="62E76BEB" w14:textId="77777777" w:rsidR="00EF78A8" w:rsidRDefault="00000000">
      <w:pPr>
        <w:pStyle w:val="Compact"/>
        <w:numPr>
          <w:ilvl w:val="0"/>
          <w:numId w:val="21"/>
        </w:numPr>
      </w:pPr>
      <w:r>
        <w:t>Mileage on a personal vehicle at the current IRS reimbursement rate</w:t>
      </w:r>
    </w:p>
    <w:p w14:paraId="6323F3F4" w14:textId="77777777" w:rsidR="00EF78A8" w:rsidRDefault="00000000">
      <w:pPr>
        <w:pStyle w:val="Compact"/>
        <w:numPr>
          <w:ilvl w:val="0"/>
          <w:numId w:val="21"/>
        </w:numPr>
      </w:pPr>
      <w:r>
        <w:t>Conference and convention fees</w:t>
      </w:r>
    </w:p>
    <w:p w14:paraId="7552D2D2" w14:textId="77777777" w:rsidR="00EF78A8" w:rsidRDefault="00000000">
      <w:pPr>
        <w:pStyle w:val="Compact"/>
        <w:numPr>
          <w:ilvl w:val="0"/>
          <w:numId w:val="21"/>
        </w:numPr>
      </w:pPr>
      <w:r>
        <w:t>Business entertainment expenses, up to pre-approved limits</w:t>
      </w:r>
    </w:p>
    <w:p w14:paraId="056EB3CF" w14:textId="77777777" w:rsidR="00EF78A8" w:rsidRDefault="00000000">
      <w:pPr>
        <w:pStyle w:val="FirstParagraph"/>
      </w:pPr>
      <w:r>
        <w:t> </w:t>
      </w:r>
    </w:p>
    <w:p w14:paraId="02F4C6DF" w14:textId="77777777" w:rsidR="00EF78A8" w:rsidRDefault="00000000">
      <w:r>
        <w:t>The following expenses are examples of expenses not reimbursable under this policy:</w:t>
      </w:r>
    </w:p>
    <w:p w14:paraId="037E151C" w14:textId="77777777" w:rsidR="00EF78A8" w:rsidRDefault="00000000">
      <w:r>
        <w:lastRenderedPageBreak/>
        <w:t> </w:t>
      </w:r>
    </w:p>
    <w:p w14:paraId="16FC7A37" w14:textId="77777777" w:rsidR="00EF78A8" w:rsidRDefault="00000000">
      <w:pPr>
        <w:pStyle w:val="Compact"/>
        <w:numPr>
          <w:ilvl w:val="0"/>
          <w:numId w:val="22"/>
        </w:numPr>
      </w:pPr>
      <w:r>
        <w:t>Airline club dues</w:t>
      </w:r>
    </w:p>
    <w:p w14:paraId="6EE94C70" w14:textId="77777777" w:rsidR="00EF78A8" w:rsidRDefault="00000000">
      <w:pPr>
        <w:pStyle w:val="Compact"/>
        <w:numPr>
          <w:ilvl w:val="0"/>
          <w:numId w:val="22"/>
        </w:numPr>
      </w:pPr>
      <w:r>
        <w:t>Traffic fines</w:t>
      </w:r>
    </w:p>
    <w:p w14:paraId="072645B0" w14:textId="77777777" w:rsidR="00EF78A8" w:rsidRDefault="00000000">
      <w:pPr>
        <w:pStyle w:val="Compact"/>
        <w:numPr>
          <w:ilvl w:val="0"/>
          <w:numId w:val="22"/>
        </w:numPr>
      </w:pPr>
      <w:r>
        <w:t>Tips in excess of 20%</w:t>
      </w:r>
    </w:p>
    <w:p w14:paraId="624C167A" w14:textId="77777777" w:rsidR="00EF78A8" w:rsidRDefault="00000000">
      <w:pPr>
        <w:pStyle w:val="Compact"/>
        <w:numPr>
          <w:ilvl w:val="0"/>
          <w:numId w:val="22"/>
        </w:numPr>
      </w:pPr>
      <w:r>
        <w:t>In-flight movies, mini-bar expenses, and other forms of personal entertainment</w:t>
      </w:r>
    </w:p>
    <w:p w14:paraId="1C07203D" w14:textId="77777777" w:rsidR="00EF78A8" w:rsidRDefault="00000000">
      <w:pPr>
        <w:pStyle w:val="Compact"/>
        <w:numPr>
          <w:ilvl w:val="0"/>
          <w:numId w:val="22"/>
        </w:numPr>
      </w:pPr>
      <w:r>
        <w:t>First-class airfare</w:t>
      </w:r>
    </w:p>
    <w:p w14:paraId="586C7670" w14:textId="77777777" w:rsidR="00EF78A8" w:rsidRDefault="00000000">
      <w:pPr>
        <w:pStyle w:val="FirstParagraph"/>
      </w:pPr>
      <w:r>
        <w:t> </w:t>
      </w:r>
    </w:p>
    <w:p w14:paraId="54087BF4" w14:textId="77777777" w:rsidR="00EF78A8" w:rsidRDefault="00000000">
      <w:r>
        <w:t>No policy can anticipate every situation that might give rise to legitimate business expenses. Reasonable and necessary expenses not listed above may be reimbursable. When prior approval is required, managers should use their best judgment to determine if an unlisted expense is reimbursable under this policy.</w:t>
      </w:r>
    </w:p>
    <w:p w14:paraId="6488349A" w14:textId="77777777" w:rsidR="00EF78A8" w:rsidRDefault="00000000">
      <w:r>
        <w:t> </w:t>
      </w:r>
    </w:p>
    <w:p w14:paraId="5856E68A" w14:textId="77777777" w:rsidR="00EF78A8" w:rsidRDefault="00000000">
      <w:pPr>
        <w:pStyle w:val="Heading3"/>
      </w:pPr>
      <w:bookmarkStart w:id="75" w:name="credit-cards"/>
      <w:bookmarkEnd w:id="75"/>
      <w:r>
        <w:t>Credit Cards</w:t>
      </w:r>
    </w:p>
    <w:p w14:paraId="18D719DF" w14:textId="77777777" w:rsidR="00EF78A8" w:rsidRDefault="00000000">
      <w:pPr>
        <w:pStyle w:val="FirstParagraph"/>
      </w:pPr>
      <w:r>
        <w:t>Company-issued credit cards are to be used for purchases on behalf of the Company and for any travel expenses incurred while traveling on company business only. At no time may an employee use a Company credit card for purchases intended for personal use; such expenses will require that the Company be reimbursed and may lead to revocation of credit card privileges and other discipline. Credit card expenses require the same reimbursement documentation as other expenses.</w:t>
      </w:r>
    </w:p>
    <w:p w14:paraId="0F083C68" w14:textId="77777777" w:rsidR="00EF78A8" w:rsidRDefault="00000000">
      <w:r>
        <w:t> </w:t>
      </w:r>
    </w:p>
    <w:p w14:paraId="4A0224B1" w14:textId="77777777" w:rsidR="00EF78A8" w:rsidRDefault="00000000">
      <w:pPr>
        <w:pStyle w:val="Heading3"/>
      </w:pPr>
      <w:bookmarkStart w:id="76" w:name="documentation"/>
      <w:bookmarkEnd w:id="76"/>
      <w:r>
        <w:t>Documentation</w:t>
      </w:r>
    </w:p>
    <w:p w14:paraId="4F467C02" w14:textId="77777777" w:rsidR="00EF78A8" w:rsidRDefault="00000000">
      <w:pPr>
        <w:pStyle w:val="FirstParagraph"/>
      </w:pPr>
      <w:r>
        <w:t>Requests for reimbursement of business expenses must be submitted on the Expense Report Template. In order to comply with IRS regulations, all business expenses be supported with adequate records; employees are responsible for keeping these records as expenses are incurred. These records must include:</w:t>
      </w:r>
    </w:p>
    <w:p w14:paraId="5E102D2B" w14:textId="77777777" w:rsidR="00EF78A8" w:rsidRDefault="00000000">
      <w:r>
        <w:t> </w:t>
      </w:r>
    </w:p>
    <w:p w14:paraId="2DA1BFA9" w14:textId="77777777" w:rsidR="00EF78A8" w:rsidRDefault="00000000">
      <w:pPr>
        <w:pStyle w:val="Compact"/>
        <w:numPr>
          <w:ilvl w:val="0"/>
          <w:numId w:val="23"/>
        </w:numPr>
      </w:pPr>
      <w:r>
        <w:t>The amount of the expenditure</w:t>
      </w:r>
    </w:p>
    <w:p w14:paraId="31428598" w14:textId="77777777" w:rsidR="00EF78A8" w:rsidRDefault="00000000">
      <w:pPr>
        <w:pStyle w:val="Compact"/>
        <w:numPr>
          <w:ilvl w:val="0"/>
          <w:numId w:val="23"/>
        </w:numPr>
      </w:pPr>
      <w:r>
        <w:t>The time and place of the expenditure</w:t>
      </w:r>
    </w:p>
    <w:p w14:paraId="600BF1D5" w14:textId="77777777" w:rsidR="00EF78A8" w:rsidRDefault="00000000">
      <w:pPr>
        <w:pStyle w:val="Compact"/>
        <w:numPr>
          <w:ilvl w:val="0"/>
          <w:numId w:val="23"/>
        </w:numPr>
      </w:pPr>
      <w:r>
        <w:t>The business purpose of the expenditure</w:t>
      </w:r>
    </w:p>
    <w:p w14:paraId="45495B82" w14:textId="77777777" w:rsidR="00EF78A8" w:rsidRDefault="00000000">
      <w:pPr>
        <w:pStyle w:val="Compact"/>
        <w:numPr>
          <w:ilvl w:val="0"/>
          <w:numId w:val="23"/>
        </w:numPr>
      </w:pPr>
      <w:r>
        <w:t>The names and the business relationships of individuals for whom the expenditures were made</w:t>
      </w:r>
    </w:p>
    <w:p w14:paraId="2A486FFB" w14:textId="77777777" w:rsidR="00EF78A8" w:rsidRDefault="00000000">
      <w:pPr>
        <w:pStyle w:val="FirstParagraph"/>
      </w:pPr>
      <w:r>
        <w:t> </w:t>
      </w:r>
    </w:p>
    <w:p w14:paraId="37FCBD49" w14:textId="77777777" w:rsidR="00EF78A8" w:rsidRDefault="00000000">
      <w:r>
        <w:t>Requests for reimbursement lacking this information will not be processed and will be returned to the employee. While original receipts are preferred for all expenses, they are required for those greater than $25.00. Requests for exceptions to this policy should explain why the exception is necessary and be approved by management.</w:t>
      </w:r>
    </w:p>
    <w:p w14:paraId="75F66FD5" w14:textId="77777777" w:rsidR="00EF78A8" w:rsidRDefault="00000000">
      <w:r>
        <w:t> </w:t>
      </w:r>
    </w:p>
    <w:p w14:paraId="0A2D482D" w14:textId="77777777" w:rsidR="00EF78A8" w:rsidRDefault="00000000">
      <w:pPr>
        <w:pStyle w:val="Heading3"/>
      </w:pPr>
      <w:bookmarkStart w:id="77" w:name="approvals"/>
      <w:bookmarkEnd w:id="77"/>
      <w:r>
        <w:t>Approvals</w:t>
      </w:r>
    </w:p>
    <w:p w14:paraId="06369B53" w14:textId="77777777" w:rsidR="00EF78A8" w:rsidRDefault="00000000">
      <w:pPr>
        <w:pStyle w:val="FirstParagraph"/>
      </w:pPr>
      <w:r>
        <w:t xml:space="preserve">Expense reimbursement forms, together with required documentation, must be submitted to the employee's manager for review and approval. Once the expense reimbursement has been approved, it should be submitted for processing no more than 30 days after the expenses occurred. Managers approving expense reports are responsible for ensuring that the expense report have been filled out correctly with the </w:t>
      </w:r>
      <w:r>
        <w:lastRenderedPageBreak/>
        <w:t>required documentation and that the expenses submitted are allowable under this policy.</w:t>
      </w:r>
    </w:p>
    <w:p w14:paraId="77F182BC" w14:textId="77777777" w:rsidR="00EF78A8" w:rsidRDefault="00000000">
      <w:r>
        <w:t> </w:t>
      </w:r>
    </w:p>
    <w:p w14:paraId="0731605C" w14:textId="77777777" w:rsidR="00EF78A8" w:rsidRDefault="00000000">
      <w:pPr>
        <w:pStyle w:val="Heading2"/>
      </w:pPr>
      <w:bookmarkStart w:id="78" w:name="advances-and-loans"/>
      <w:bookmarkStart w:id="79" w:name="_Toc110534278"/>
      <w:bookmarkEnd w:id="78"/>
      <w:r>
        <w:t>Advances and Loans</w:t>
      </w:r>
      <w:bookmarkEnd w:id="79"/>
    </w:p>
    <w:p w14:paraId="0C4A58DB" w14:textId="77777777" w:rsidR="00EF78A8" w:rsidRDefault="00000000">
      <w:pPr>
        <w:pStyle w:val="FirstParagraph"/>
      </w:pPr>
      <w:r>
        <w:t>The Company does not give advances or loans to employees.</w:t>
      </w:r>
    </w:p>
    <w:p w14:paraId="1B3F7C36" w14:textId="77777777" w:rsidR="00EF78A8" w:rsidRDefault="00000000">
      <w:r>
        <w:t> </w:t>
      </w:r>
    </w:p>
    <w:p w14:paraId="6D8CF55D" w14:textId="77777777" w:rsidR="00EF78A8" w:rsidRDefault="00000000">
      <w:r>
        <w:br w:type="page"/>
      </w:r>
    </w:p>
    <w:p w14:paraId="53ADD124" w14:textId="77777777" w:rsidR="00EF78A8" w:rsidRDefault="00000000">
      <w:pPr>
        <w:pStyle w:val="Heading1"/>
      </w:pPr>
      <w:bookmarkStart w:id="80" w:name="benefits"/>
      <w:bookmarkStart w:id="81" w:name="_Toc110534279"/>
      <w:bookmarkEnd w:id="80"/>
      <w:r>
        <w:lastRenderedPageBreak/>
        <w:t>BENEFITS</w:t>
      </w:r>
      <w:bookmarkEnd w:id="81"/>
    </w:p>
    <w:p w14:paraId="4E3D42B2" w14:textId="77777777" w:rsidR="00EF78A8" w:rsidRDefault="00EF78A8"/>
    <w:p w14:paraId="1F3480BB" w14:textId="77777777" w:rsidR="00EF78A8" w:rsidRDefault="00000000">
      <w:pPr>
        <w:pStyle w:val="Heading2"/>
      </w:pPr>
      <w:bookmarkStart w:id="82" w:name="sick-leave"/>
      <w:bookmarkStart w:id="83" w:name="_Toc110534280"/>
      <w:bookmarkEnd w:id="82"/>
      <w:r>
        <w:t>Sick Leave</w:t>
      </w:r>
      <w:bookmarkEnd w:id="83"/>
    </w:p>
    <w:p w14:paraId="3C3B4626" w14:textId="77777777" w:rsidR="00EF78A8" w:rsidRDefault="00000000">
      <w:pPr>
        <w:pStyle w:val="FirstParagraph"/>
      </w:pPr>
      <w:r>
        <w:t>Employees will accrue one hour of leave for every 30 hours worked. Employees may use up to 56 hours of accrued leave per year and may carry over their unused leave into a new year. Leave will be paid at the employee's regular rate of pay. </w:t>
      </w:r>
    </w:p>
    <w:p w14:paraId="48FEECD5" w14:textId="77777777" w:rsidR="00EF78A8" w:rsidRDefault="00000000">
      <w:r>
        <w:t>  </w:t>
      </w:r>
    </w:p>
    <w:p w14:paraId="76D076BA" w14:textId="77777777" w:rsidR="00EF78A8" w:rsidRDefault="00000000">
      <w:r>
        <w:t>An employee may use their sick leave for the following reasons:  </w:t>
      </w:r>
    </w:p>
    <w:p w14:paraId="3667A51F" w14:textId="77777777" w:rsidR="00EF78A8" w:rsidRDefault="00000000">
      <w:pPr>
        <w:pStyle w:val="Compact"/>
        <w:numPr>
          <w:ilvl w:val="0"/>
          <w:numId w:val="24"/>
        </w:numPr>
      </w:pPr>
      <w:r>
        <w:t>For a mental or physical illness, injury, or health condition of the employee or their family member</w:t>
      </w:r>
    </w:p>
    <w:p w14:paraId="4136714D" w14:textId="77777777" w:rsidR="00EF78A8" w:rsidRDefault="00000000">
      <w:pPr>
        <w:pStyle w:val="Compact"/>
        <w:numPr>
          <w:ilvl w:val="0"/>
          <w:numId w:val="24"/>
        </w:numPr>
      </w:pPr>
      <w:r>
        <w:t>For the diagnosis, care, or treatment of a mental or physical illness, injury, or health condition of, or need for medical diagnosis of, or preventive care for, the employee or their family member</w:t>
      </w:r>
    </w:p>
    <w:p w14:paraId="60A5650C" w14:textId="77777777" w:rsidR="00EF78A8" w:rsidRDefault="00000000">
      <w:pPr>
        <w:pStyle w:val="Compact"/>
        <w:numPr>
          <w:ilvl w:val="0"/>
          <w:numId w:val="24"/>
        </w:numPr>
      </w:pPr>
      <w:r>
        <w:t>For absences related to domestic violence, a family offense, a sexual offense, stalking, or human trafficking of the employee or their family member (unless the employee committed the offense)</w:t>
      </w:r>
    </w:p>
    <w:p w14:paraId="4422618A" w14:textId="77777777" w:rsidR="00EF78A8" w:rsidRDefault="00000000">
      <w:pPr>
        <w:pStyle w:val="FirstParagraph"/>
      </w:pPr>
      <w:r>
        <w:t>Family members include an employee's child, spouse, domestic partner, parent, sibling, grandchild or grandparent, and the child or parent of an employee's spouse or domestic partner.</w:t>
      </w:r>
    </w:p>
    <w:p w14:paraId="7604BF59" w14:textId="77777777" w:rsidR="00EF78A8" w:rsidRDefault="00000000">
      <w:r>
        <w:t> </w:t>
      </w:r>
    </w:p>
    <w:p w14:paraId="2F2DBFD4" w14:textId="77777777" w:rsidR="00EF78A8" w:rsidRDefault="00000000">
      <w:r>
        <w:t>Employees may use their sick leave in increments of two hours or more. Employees should provide as much notice as practicable of their need for sick leave.</w:t>
      </w:r>
    </w:p>
    <w:p w14:paraId="092503A8" w14:textId="77777777" w:rsidR="00EF78A8" w:rsidRDefault="00000000">
      <w:r>
        <w:t> </w:t>
      </w:r>
    </w:p>
    <w:p w14:paraId="6C09FD20" w14:textId="77777777" w:rsidR="00EF78A8" w:rsidRDefault="00000000">
      <w:r>
        <w:t>Employees will not be compensated for unused leave upon termination.  </w:t>
      </w:r>
    </w:p>
    <w:p w14:paraId="56409E33" w14:textId="77777777" w:rsidR="00EF78A8" w:rsidRDefault="00000000">
      <w:r>
        <w:t> </w:t>
      </w:r>
    </w:p>
    <w:p w14:paraId="0801E1D3" w14:textId="77777777" w:rsidR="00EF78A8" w:rsidRDefault="00000000">
      <w:pPr>
        <w:pStyle w:val="Heading2"/>
      </w:pPr>
      <w:bookmarkStart w:id="84" w:name="public-health-emergency-leave"/>
      <w:bookmarkStart w:id="85" w:name="_Toc110534281"/>
      <w:bookmarkEnd w:id="84"/>
      <w:r>
        <w:t>Public Health Emergency Leave</w:t>
      </w:r>
      <w:bookmarkEnd w:id="85"/>
    </w:p>
    <w:p w14:paraId="4B410038" w14:textId="77777777" w:rsidR="00EF78A8" w:rsidRDefault="00000000">
      <w:pPr>
        <w:pStyle w:val="FirstParagraph"/>
      </w:pPr>
      <w:r>
        <w:t>All employees are entitled to take up to four hours of paid leave each time they get a COVID-19 vaccination if they need time to do so during their normal working hours. COVID-19 vaccination leave is in addition to any other leave employees are entitled to and will be paid at the employee’s regular rate of pay.</w:t>
      </w:r>
    </w:p>
    <w:p w14:paraId="17B23066" w14:textId="77777777" w:rsidR="00EF78A8" w:rsidRDefault="00000000">
      <w:r>
        <w:t> </w:t>
      </w:r>
    </w:p>
    <w:p w14:paraId="29F77A8B" w14:textId="77777777" w:rsidR="00EF78A8" w:rsidRDefault="00000000">
      <w:r>
        <w:t>If an employee gets one of the vaccines that requires two doses to be effective, the employee will be entitled to up four hours for the first shot </w:t>
      </w:r>
      <w:r>
        <w:rPr>
          <w:i/>
        </w:rPr>
        <w:t>plus</w:t>
      </w:r>
      <w:r>
        <w:t> four hours for the second shot. If public health authorities recommend re-vaccination in the future, employees can take additional paid COVID vaccination leave, as needed.</w:t>
      </w:r>
    </w:p>
    <w:p w14:paraId="1624F6E6" w14:textId="77777777" w:rsidR="00EF78A8" w:rsidRDefault="00000000">
      <w:r>
        <w:t> </w:t>
      </w:r>
    </w:p>
    <w:p w14:paraId="23208536" w14:textId="77777777" w:rsidR="00EF78A8" w:rsidRDefault="00000000">
      <w:r>
        <w:t>Employees should provide at least one day of notice prior to taking leave and may be asked to provide proof of vaccination.</w:t>
      </w:r>
    </w:p>
    <w:p w14:paraId="31A3302D" w14:textId="77777777" w:rsidR="00EF78A8" w:rsidRDefault="00000000">
      <w:r>
        <w:t> </w:t>
      </w:r>
    </w:p>
    <w:p w14:paraId="5C7BF3BB" w14:textId="77777777" w:rsidR="00EF78A8" w:rsidRDefault="00000000">
      <w:r>
        <w:t>This policy expires on December 31, 2023.</w:t>
      </w:r>
    </w:p>
    <w:p w14:paraId="1A422E6B" w14:textId="77777777" w:rsidR="00EF78A8" w:rsidRDefault="00000000">
      <w:r>
        <w:t> </w:t>
      </w:r>
    </w:p>
    <w:p w14:paraId="77FB7E68" w14:textId="77777777" w:rsidR="00EF78A8" w:rsidRDefault="00000000">
      <w:pPr>
        <w:pStyle w:val="Heading2"/>
      </w:pPr>
      <w:bookmarkStart w:id="86" w:name="temporary-disability-insurance"/>
      <w:bookmarkStart w:id="87" w:name="_Toc110534282"/>
      <w:bookmarkEnd w:id="86"/>
      <w:r>
        <w:t>Temporary Disability Insurance</w:t>
      </w:r>
      <w:bookmarkEnd w:id="87"/>
    </w:p>
    <w:p w14:paraId="062D5D30" w14:textId="77777777" w:rsidR="00EF78A8" w:rsidRDefault="00000000">
      <w:pPr>
        <w:pStyle w:val="FirstParagraph"/>
      </w:pPr>
      <w:r>
        <w:t xml:space="preserve">Disability benefits are temporary cash benefits paid to an eligible wage earner, when they are disabled by an off-the-job injury or illness. The Disability Benefits Law provides </w:t>
      </w:r>
      <w:r>
        <w:lastRenderedPageBreak/>
        <w:t>weekly cash benefits to replace, in part, wages lost due to injuries or illnesses that do not arise out of or in the course of employment. Disability benefits are also paid to an unemployed worker to replace unemployment insurance benefits lost because of illness or injury.</w:t>
      </w:r>
    </w:p>
    <w:p w14:paraId="155CA23A" w14:textId="77777777" w:rsidR="00EF78A8" w:rsidRDefault="00000000">
      <w:r>
        <w:t> </w:t>
      </w:r>
    </w:p>
    <w:p w14:paraId="1DC84FDB" w14:textId="77777777" w:rsidR="00EF78A8" w:rsidRDefault="00000000">
      <w:r>
        <w:t>An employee's contribution is computed at the rate of one-half of one percent of their wages, but no more than sixty cents a week. If an employee has more than one job at the same time, with combined wages of more than $120.00 per week, the employee may request each Company to adjust the contributions in proportion to the earnings of each employment. The combined contributions may not exceed 60 cents per week. The request should be made as soon as the employee enters a second job. Disability benefits include cash payments only. Medical care is the responsibility of the claimant. It is not paid for by the Company or insurance carrier.</w:t>
      </w:r>
    </w:p>
    <w:p w14:paraId="28AC54A9" w14:textId="77777777" w:rsidR="00EF78A8" w:rsidRDefault="00000000">
      <w:r>
        <w:t> </w:t>
      </w:r>
    </w:p>
    <w:p w14:paraId="76389189" w14:textId="77777777" w:rsidR="00EF78A8" w:rsidRDefault="00000000">
      <w:pPr>
        <w:pStyle w:val="Heading2"/>
      </w:pPr>
      <w:bookmarkStart w:id="88" w:name="paid-family-leave"/>
      <w:bookmarkStart w:id="89" w:name="_Toc110534283"/>
      <w:bookmarkEnd w:id="88"/>
      <w:r>
        <w:t>Paid Family Leave</w:t>
      </w:r>
      <w:bookmarkEnd w:id="89"/>
    </w:p>
    <w:p w14:paraId="7334332C" w14:textId="77777777" w:rsidR="00EF78A8" w:rsidRDefault="00000000">
      <w:pPr>
        <w:pStyle w:val="FirstParagraph"/>
      </w:pPr>
      <w:r>
        <w:t>Employees who have worked for the Company for at least 26 weeks if working 20 or more hours per week, or 175 days if working fewer than 20 hours per week, are eligible to apply for New York’s Paid Family Leave Benefit (PFL). PFL provides partial-income replacement and job protection. </w:t>
      </w:r>
    </w:p>
    <w:p w14:paraId="349C094F" w14:textId="77777777" w:rsidR="00EF78A8" w:rsidRDefault="00000000">
      <w:r>
        <w:t> </w:t>
      </w:r>
      <w:r>
        <w:br/>
        <w:t>Employees may apply to use PFL for the following:</w:t>
      </w:r>
    </w:p>
    <w:p w14:paraId="611DEBF2" w14:textId="77777777" w:rsidR="00EF78A8" w:rsidRDefault="00000000">
      <w:pPr>
        <w:pStyle w:val="Compact"/>
        <w:numPr>
          <w:ilvl w:val="0"/>
          <w:numId w:val="25"/>
        </w:numPr>
      </w:pPr>
      <w:r>
        <w:t>Bonding with a child during the first 12 months following their birth, adoption, or fostering</w:t>
      </w:r>
    </w:p>
    <w:p w14:paraId="53F1915C" w14:textId="77777777" w:rsidR="00EF78A8" w:rsidRDefault="00000000">
      <w:pPr>
        <w:pStyle w:val="Compact"/>
        <w:numPr>
          <w:ilvl w:val="0"/>
          <w:numId w:val="25"/>
        </w:numPr>
      </w:pPr>
      <w:r>
        <w:t>To care for a close relative with a serious health condition.</w:t>
      </w:r>
    </w:p>
    <w:p w14:paraId="75624638" w14:textId="77777777" w:rsidR="00EF78A8" w:rsidRDefault="00000000">
      <w:pPr>
        <w:pStyle w:val="Compact"/>
        <w:numPr>
          <w:ilvl w:val="0"/>
          <w:numId w:val="25"/>
        </w:numPr>
      </w:pPr>
      <w:r>
        <w:t>If they are eligible for time off under the military provisions of the Family Medical Leave Act (FMLA) when a spouse, child, domestic partner or parent of the employee is on active duty or has been notified of an impending call or order of active duty.</w:t>
      </w:r>
    </w:p>
    <w:p w14:paraId="562CBD57" w14:textId="77777777" w:rsidR="00EF78A8" w:rsidRDefault="00000000">
      <w:pPr>
        <w:pStyle w:val="FirstParagraph"/>
      </w:pPr>
      <w:r>
        <w:t> </w:t>
      </w:r>
    </w:p>
    <w:p w14:paraId="0D689B22" w14:textId="77777777" w:rsidR="00EF78A8" w:rsidRDefault="00000000">
      <w:r>
        <w:t>Employees may use accrued paid time off, if available, to supplement Paid Family Leave benefits. Paid Family Leave runs concurrently with leaves under the Family and Medical Leave Act (FMLA) and other company, local, state, and federal leaves of absence. </w:t>
      </w:r>
    </w:p>
    <w:p w14:paraId="011429BE" w14:textId="77777777" w:rsidR="00EF78A8" w:rsidRDefault="00000000">
      <w:r>
        <w:t> </w:t>
      </w:r>
    </w:p>
    <w:p w14:paraId="7D920EF3" w14:textId="77777777" w:rsidR="00EF78A8" w:rsidRDefault="00000000">
      <w:r>
        <w:t>If applicable, health care benefits will be maintained during the leave. The employee is responsible for their portion of the medical insurance premium cost, if any. Failure to pay the employee portion of the health insurance premiums in advance may result in the termination of coverage. If eligible, the employee will receive notification of continuation of benefits.</w:t>
      </w:r>
    </w:p>
    <w:p w14:paraId="67547191" w14:textId="77777777" w:rsidR="00EF78A8" w:rsidRDefault="00000000">
      <w:r>
        <w:t> </w:t>
      </w:r>
    </w:p>
    <w:p w14:paraId="2D95C5A2" w14:textId="77777777" w:rsidR="00EF78A8" w:rsidRDefault="00000000">
      <w:r>
        <w:t>To request leave, or for additional information, employees should contact Human Resources. The name of the Company’s insurance carrier and other pertinent information will be provided when an employee requests PFL.</w:t>
      </w:r>
    </w:p>
    <w:p w14:paraId="65CB984A" w14:textId="77777777" w:rsidR="00EF78A8" w:rsidRDefault="00000000">
      <w:r>
        <w:t> </w:t>
      </w:r>
    </w:p>
    <w:p w14:paraId="4E9E30D0" w14:textId="77777777" w:rsidR="00EF78A8" w:rsidRDefault="00000000">
      <w:pPr>
        <w:pStyle w:val="Heading2"/>
      </w:pPr>
      <w:bookmarkStart w:id="90" w:name="temporary-disability-leave"/>
      <w:bookmarkStart w:id="91" w:name="_Toc110534284"/>
      <w:bookmarkEnd w:id="90"/>
      <w:r>
        <w:lastRenderedPageBreak/>
        <w:t>Temporary Disability Leave</w:t>
      </w:r>
      <w:bookmarkEnd w:id="91"/>
    </w:p>
    <w:p w14:paraId="25C384EA" w14:textId="77777777" w:rsidR="00EF78A8" w:rsidRDefault="00000000">
      <w:pPr>
        <w:pStyle w:val="FirstParagraph"/>
      </w:pPr>
      <w:r>
        <w:t>The Company recognizes that a temporary disability may prevent employees from coming to work for a period of time. In such cases, the Company may grant a temporary disability leave. This leave does not have a minimum or maximum time frame. Rather, the Company will attempt to reasonably accommodate the needs of the employee as well as the needs of the Company. If a leave is granted, any extensions will be subject to the same considerations.</w:t>
      </w:r>
    </w:p>
    <w:p w14:paraId="58CEC751" w14:textId="77777777" w:rsidR="00EF78A8" w:rsidRDefault="00000000">
      <w:r>
        <w:t> </w:t>
      </w:r>
    </w:p>
    <w:p w14:paraId="0FC1651E" w14:textId="77777777" w:rsidR="00EF78A8" w:rsidRDefault="00000000">
      <w:r>
        <w:t>Employees requesting a temporary disability leave must document their request in writing. That request should be accompanied by a doctor's statement identifying how the temporary disability limits the employee's ability to work, the date and the estimated date of return and, where appropriate, diagnosis and prognosis. Should the employee’s expected return date change, the employee should notify the Company as soon as possible. Prior to returning to employment with the Company, employees will be required to submit written medical certification of their ability to work, including any restrictions. Upon returning to work, if employees qualify, they will be reinstated to their former position or one that is substantially the same, depending upon the availability of any position at that time.</w:t>
      </w:r>
    </w:p>
    <w:p w14:paraId="0950D897" w14:textId="77777777" w:rsidR="00EF78A8" w:rsidRDefault="00000000">
      <w:r>
        <w:t> </w:t>
      </w:r>
    </w:p>
    <w:p w14:paraId="7D91BE2B" w14:textId="77777777" w:rsidR="00EF78A8" w:rsidRDefault="00000000">
      <w:r>
        <w:t>The leave will be unpaid, except that employees must use any available paid sick leave concurrently and may choose to use other accrued paid time off concurrently once their sick leave has been exhausted.</w:t>
      </w:r>
    </w:p>
    <w:p w14:paraId="5B3962FE" w14:textId="77777777" w:rsidR="00EF78A8" w:rsidRDefault="00000000">
      <w:r>
        <w:t>  </w:t>
      </w:r>
    </w:p>
    <w:p w14:paraId="43978F5A" w14:textId="77777777" w:rsidR="00EF78A8" w:rsidRDefault="00000000">
      <w:pPr>
        <w:pStyle w:val="Heading2"/>
      </w:pPr>
      <w:bookmarkStart w:id="92" w:name="military-leave"/>
      <w:bookmarkStart w:id="93" w:name="_Toc110534285"/>
      <w:bookmarkEnd w:id="92"/>
      <w:r>
        <w:t>Military Leave</w:t>
      </w:r>
      <w:bookmarkEnd w:id="93"/>
    </w:p>
    <w:p w14:paraId="28634ACF" w14:textId="77777777" w:rsidR="00EF78A8" w:rsidRDefault="00000000">
      <w:pPr>
        <w:pStyle w:val="FirstParagraph"/>
      </w:pPr>
      <w:r>
        <w:t>If employees are on an extended military leave of absence, they are entitled to be restored to their previously held position or similar position, if available, without loss of any rights, privileges or benefits provided the employee meets the requirements specified in the Uniformed Services Employment and Reemployment Rights Act (USERRA).</w:t>
      </w:r>
    </w:p>
    <w:p w14:paraId="0439BC3F" w14:textId="77777777" w:rsidR="00EF78A8" w:rsidRDefault="00000000">
      <w:r>
        <w:t> </w:t>
      </w:r>
    </w:p>
    <w:p w14:paraId="35F77695" w14:textId="77777777" w:rsidR="00EF78A8" w:rsidRDefault="00000000">
      <w:r>
        <w:t>An employee who is a member of the reserve corps of the armed forces of the United States or of the National Guard or the Naval Militia will be granted temporary leave of absence without pay while engaged in military duty as required by state employment law. In certain circumstances, a letter from the employee’s commanding officer may be requested to establish the dates of duty.</w:t>
      </w:r>
    </w:p>
    <w:p w14:paraId="718D06B8" w14:textId="77777777" w:rsidR="00EF78A8" w:rsidRDefault="00000000">
      <w:r>
        <w:t> </w:t>
      </w:r>
    </w:p>
    <w:p w14:paraId="4A47C3D1" w14:textId="77777777" w:rsidR="00EF78A8" w:rsidRDefault="00000000">
      <w:r>
        <w:t> </w:t>
      </w:r>
    </w:p>
    <w:p w14:paraId="3E30163F" w14:textId="77777777" w:rsidR="00EF78A8" w:rsidRDefault="00000000">
      <w:pPr>
        <w:pStyle w:val="Heading2"/>
      </w:pPr>
      <w:bookmarkStart w:id="94" w:name="military-family-leave"/>
      <w:bookmarkStart w:id="95" w:name="_Toc110534286"/>
      <w:bookmarkEnd w:id="94"/>
      <w:r>
        <w:t>Military Family Leave</w:t>
      </w:r>
      <w:bookmarkEnd w:id="95"/>
    </w:p>
    <w:p w14:paraId="55D24940" w14:textId="77777777" w:rsidR="00EF78A8" w:rsidRDefault="00000000">
      <w:pPr>
        <w:pStyle w:val="FirstParagraph"/>
      </w:pPr>
      <w:r>
        <w:t>An unpaid leave of absence of up to 10 days will be granted to an employee whose spouse is on leave from service with the armed forces in a combat zone. This leave is to be used while the active member of the military is on leave.</w:t>
      </w:r>
    </w:p>
    <w:p w14:paraId="7F50F855" w14:textId="77777777" w:rsidR="00EF78A8" w:rsidRDefault="00000000">
      <w:r>
        <w:t> </w:t>
      </w:r>
    </w:p>
    <w:p w14:paraId="6053DE25" w14:textId="77777777" w:rsidR="00EF78A8" w:rsidRDefault="00000000">
      <w:pPr>
        <w:pStyle w:val="Heading2"/>
      </w:pPr>
      <w:bookmarkStart w:id="96" w:name="volunteer-emergency-responder-leave"/>
      <w:bookmarkStart w:id="97" w:name="_Toc110534287"/>
      <w:bookmarkEnd w:id="96"/>
      <w:r>
        <w:lastRenderedPageBreak/>
        <w:t>Volunteer Emergency Responder Leave</w:t>
      </w:r>
      <w:bookmarkEnd w:id="97"/>
    </w:p>
    <w:p w14:paraId="0C7E28A8" w14:textId="77777777" w:rsidR="00EF78A8" w:rsidRDefault="00000000">
      <w:pPr>
        <w:pStyle w:val="FirstParagraph"/>
      </w:pPr>
      <w:r>
        <w:t>Employees who are members of a volunteer fire company or ambulance service will be granted unpaid leave to provide these services. Employees must notify the Company in advance if they are a member of such a group, and if possible should give notice prior to missing work due to a call to service. The Company may request a notarized statement from the employee’s fire department or volunteer ambulance service certifying the leave was to serve as a volunteer emergency responder.</w:t>
      </w:r>
    </w:p>
    <w:p w14:paraId="5EEA6821" w14:textId="77777777" w:rsidR="00EF78A8" w:rsidRDefault="00000000">
      <w:r>
        <w:t> </w:t>
      </w:r>
    </w:p>
    <w:p w14:paraId="61A9B58B" w14:textId="77777777" w:rsidR="00EF78A8" w:rsidRDefault="00000000">
      <w:pPr>
        <w:pStyle w:val="Heading2"/>
      </w:pPr>
      <w:bookmarkStart w:id="98" w:name="jury-service-leave"/>
      <w:bookmarkStart w:id="99" w:name="_Toc110534288"/>
      <w:bookmarkEnd w:id="98"/>
      <w:r>
        <w:t>Jury Service Leave</w:t>
      </w:r>
      <w:bookmarkEnd w:id="99"/>
    </w:p>
    <w:p w14:paraId="46A6837E" w14:textId="77777777" w:rsidR="00EF78A8" w:rsidRDefault="00000000">
      <w:pPr>
        <w:pStyle w:val="FirstParagraph"/>
      </w:pPr>
      <w:r>
        <w:t>If an employee is summoned to report for jury duty, they will be granted a leave of absence when the employee notifies and submits a copy of the original summons for jury duty to their supervisor or manager. The Company reserves the right to request that they seek to be excused from or request postponement of jury service if the absence from work would create a hardship to the Company.</w:t>
      </w:r>
    </w:p>
    <w:p w14:paraId="7D0F451F" w14:textId="77777777" w:rsidR="00EF78A8" w:rsidRDefault="00000000">
      <w:r>
        <w:t> </w:t>
      </w:r>
    </w:p>
    <w:p w14:paraId="4DDBB9FC" w14:textId="77777777" w:rsidR="00EF78A8" w:rsidRDefault="00000000">
      <w:r>
        <w:t>Any fees received for jury duty, including travel fees, are to be retained by the employee. Employees are to report to work on any day, or portion thereof that is not actually spent in the performance of jury service. For each week of jury duty, a certificate of jury service will be certified by the Court and filed with the Company no later than Wednesday of the following week.</w:t>
      </w:r>
    </w:p>
    <w:p w14:paraId="017ADEFA" w14:textId="77777777" w:rsidR="00EF78A8" w:rsidRDefault="00000000">
      <w:r>
        <w:t> </w:t>
      </w:r>
    </w:p>
    <w:p w14:paraId="61C8DBE8" w14:textId="77777777" w:rsidR="00EF78A8" w:rsidRDefault="00000000">
      <w:r>
        <w:t>Employees will be paid the first 40 dollars of any daily wages for the first three days of the jury service. Exempt employees will be paid in accordance with the Fair Labor Standards Act (FLSA) requirements.</w:t>
      </w:r>
    </w:p>
    <w:p w14:paraId="71A9513C" w14:textId="77777777" w:rsidR="00EF78A8" w:rsidRDefault="00000000">
      <w:r>
        <w:t> </w:t>
      </w:r>
    </w:p>
    <w:p w14:paraId="079E5D11" w14:textId="77777777" w:rsidR="00EF78A8" w:rsidRDefault="00000000">
      <w:pPr>
        <w:pStyle w:val="Heading2"/>
      </w:pPr>
      <w:bookmarkStart w:id="100" w:name="witness-leave"/>
      <w:bookmarkStart w:id="101" w:name="_Toc110534289"/>
      <w:bookmarkEnd w:id="100"/>
      <w:r>
        <w:t>Witness Leave</w:t>
      </w:r>
      <w:bookmarkEnd w:id="101"/>
    </w:p>
    <w:p w14:paraId="616508CD" w14:textId="77777777" w:rsidR="00EF78A8" w:rsidRDefault="00000000">
      <w:pPr>
        <w:pStyle w:val="FirstParagraph"/>
      </w:pPr>
      <w:r>
        <w:t>If an employee is the victim of a crime, has been subpoenaed to serve as a witness in a criminal case, or is exercising their rights under the family court act, the employee will be granted a leave without pay for such time as it is necessary and reasonable to meet with the district attorney or attend court proceedings. The employee must provide at least one day of notice and the Company may request proof of the need for leave.</w:t>
      </w:r>
    </w:p>
    <w:p w14:paraId="7C0F8014" w14:textId="77777777" w:rsidR="00EF78A8" w:rsidRDefault="00000000">
      <w:r>
        <w:t> </w:t>
      </w:r>
    </w:p>
    <w:p w14:paraId="79B176C6" w14:textId="77777777" w:rsidR="00EF78A8" w:rsidRDefault="00000000">
      <w:pPr>
        <w:pStyle w:val="Heading2"/>
      </w:pPr>
      <w:bookmarkStart w:id="102" w:name="voting-leave"/>
      <w:bookmarkStart w:id="103" w:name="_Toc110534290"/>
      <w:bookmarkEnd w:id="102"/>
      <w:r>
        <w:t>Voting Leave</w:t>
      </w:r>
      <w:bookmarkEnd w:id="103"/>
    </w:p>
    <w:p w14:paraId="28267F58" w14:textId="77777777" w:rsidR="00EF78A8" w:rsidRDefault="00000000">
      <w:pPr>
        <w:pStyle w:val="FirstParagraph"/>
      </w:pPr>
      <w:r>
        <w:t>If an employee does not have four or more consecutive nonworking hours while the polls are open, then they will be granted enough time off on Election Day so that they are able to vote. Up to two hours of that time will be paid. Exempt employees will be paid in accordance with the Fair Labor Standards Act.</w:t>
      </w:r>
    </w:p>
    <w:p w14:paraId="67F01EB8" w14:textId="77777777" w:rsidR="00EF78A8" w:rsidRDefault="00000000">
      <w:r>
        <w:t> </w:t>
      </w:r>
    </w:p>
    <w:p w14:paraId="01D76B30" w14:textId="77777777" w:rsidR="00EF78A8" w:rsidRDefault="00000000">
      <w:r>
        <w:t>Unless the employee’s manager agrees otherwise, time off to vote must be at the end or beginning of the employee's shift. Employees must give at least two days’ notice of the need for leave to vote.  </w:t>
      </w:r>
    </w:p>
    <w:p w14:paraId="4037CAF5" w14:textId="77777777" w:rsidR="00EF78A8" w:rsidRDefault="00000000">
      <w:r>
        <w:t> </w:t>
      </w:r>
    </w:p>
    <w:p w14:paraId="3771ED87" w14:textId="77777777" w:rsidR="00EF78A8" w:rsidRDefault="00000000">
      <w:pPr>
        <w:pStyle w:val="Heading2"/>
      </w:pPr>
      <w:bookmarkStart w:id="104" w:name="crime-victim-leave"/>
      <w:bookmarkStart w:id="105" w:name="_Toc110534291"/>
      <w:bookmarkEnd w:id="104"/>
      <w:r>
        <w:lastRenderedPageBreak/>
        <w:t>Crime Victim Leave</w:t>
      </w:r>
      <w:bookmarkEnd w:id="105"/>
    </w:p>
    <w:p w14:paraId="28B21A54" w14:textId="77777777" w:rsidR="00EF78A8" w:rsidRDefault="00000000">
      <w:pPr>
        <w:pStyle w:val="FirstParagraph"/>
      </w:pPr>
      <w:r>
        <w:t>Employees who are victims of a crime, a victim's representative, or who have been subpoenaed as a witness in a criminal proceeding will be granted time off to appear as a witness, consult with the district attorney, or exercise their rights under the law. Employees should provide at least one days' notice and more when possible. Employees may use any available paid time off. If paid leave is not available, non-exempt employees will be granted unpaid time off; exempt employees will be paid in accordance with the Fair Labor Standards Act.   </w:t>
      </w:r>
    </w:p>
    <w:p w14:paraId="53A8CA87" w14:textId="77777777" w:rsidR="00EF78A8" w:rsidRDefault="00000000">
      <w:pPr>
        <w:pStyle w:val="Heading2"/>
      </w:pPr>
      <w:bookmarkStart w:id="106" w:name="domestic-violence-sexual-assault-leave"/>
      <w:bookmarkStart w:id="107" w:name="_Toc110534292"/>
      <w:bookmarkEnd w:id="106"/>
      <w:r>
        <w:t>Domestic Violence &amp; Sexual Assault Leave</w:t>
      </w:r>
      <w:bookmarkEnd w:id="107"/>
    </w:p>
    <w:p w14:paraId="0D6E77DC" w14:textId="77777777" w:rsidR="00EF78A8" w:rsidRDefault="00000000">
      <w:pPr>
        <w:pStyle w:val="FirstParagraph"/>
      </w:pPr>
      <w:r>
        <w:t>An employee who is the victim of domestic violence will be provided with up to 90 days of unpaid leave during any 12 month period to appear in court as a witness, consult with the district attorney, or to exercise their rights as provided in the criminal procedure law. As much advance notice as practical is requested by the Company. The Company may require written documentation verifying attendance in court.</w:t>
      </w:r>
    </w:p>
    <w:p w14:paraId="61F8EC17" w14:textId="77777777" w:rsidR="00EF78A8" w:rsidRDefault="00000000">
      <w:r>
        <w:t> </w:t>
      </w:r>
    </w:p>
    <w:p w14:paraId="25861EE6" w14:textId="77777777" w:rsidR="00EF78A8" w:rsidRDefault="00000000">
      <w:r>
        <w:t>For purposes of this leave, the term "victim" includes the aggrieved party or the aggrieved party's next of kin (if the aggrieved party is deceased as a result of the offense), the representative of a victim as defined by law, a good Samaritan as defined by law, or a person pursuing an application or enforcement of an order of protection under the criminal procedure law or the family court act.</w:t>
      </w:r>
    </w:p>
    <w:p w14:paraId="255C30A7" w14:textId="77777777" w:rsidR="00EF78A8" w:rsidRDefault="00000000">
      <w:r>
        <w:t> </w:t>
      </w:r>
    </w:p>
    <w:p w14:paraId="5CC33B00" w14:textId="77777777" w:rsidR="00EF78A8" w:rsidRDefault="00000000">
      <w:pPr>
        <w:pStyle w:val="Heading2"/>
      </w:pPr>
      <w:bookmarkStart w:id="108" w:name="bone-marrow-donation-leave"/>
      <w:bookmarkStart w:id="109" w:name="_Toc110534293"/>
      <w:bookmarkEnd w:id="108"/>
      <w:r>
        <w:t>Bone Marrow Donation Leave</w:t>
      </w:r>
      <w:bookmarkEnd w:id="109"/>
    </w:p>
    <w:p w14:paraId="48BB6204" w14:textId="77777777" w:rsidR="00EF78A8" w:rsidRDefault="00000000">
      <w:pPr>
        <w:pStyle w:val="FirstParagraph"/>
      </w:pPr>
      <w:r>
        <w:t>Employees working an average of 20 or more hours per week will be granted unpaid time off to an employee who seeks to undergo a medical procedure to donate bone marrow. The combined length of the leaves will be determined by the physician, but may not exceed 24 work hours, unless agreed to by the Company. The Company may require verification by a physician for the purpose and length of each leave requested by the employee to donate bone marrow.</w:t>
      </w:r>
    </w:p>
    <w:p w14:paraId="57AC0653" w14:textId="77777777" w:rsidR="00EF78A8" w:rsidRDefault="00000000">
      <w:r>
        <w:t> </w:t>
      </w:r>
    </w:p>
    <w:p w14:paraId="7D7B73F1" w14:textId="77777777" w:rsidR="00EF78A8" w:rsidRDefault="00000000">
      <w:pPr>
        <w:pStyle w:val="Heading2"/>
      </w:pPr>
      <w:bookmarkStart w:id="110" w:name="blood-donation-leave"/>
      <w:bookmarkStart w:id="111" w:name="_Toc110534294"/>
      <w:bookmarkEnd w:id="110"/>
      <w:r>
        <w:t>Blood Donation Leave</w:t>
      </w:r>
      <w:bookmarkEnd w:id="111"/>
    </w:p>
    <w:p w14:paraId="041BE3EF" w14:textId="77777777" w:rsidR="00EF78A8" w:rsidRDefault="00000000">
      <w:pPr>
        <w:pStyle w:val="FirstParagraph"/>
      </w:pPr>
      <w:r>
        <w:t>Employees may use any applicable accumulated leave time to donate blood during work hours at least two times per year at a convenient time and place set by the Company, including allowing an employee to participate in a blood drive at the employee’s place of employment; or, at the option of the Company, employees may be granted three hours of leave of absence in any 12-month period to donate blood.</w:t>
      </w:r>
    </w:p>
    <w:p w14:paraId="3D03F335" w14:textId="77777777" w:rsidR="00EF78A8" w:rsidRDefault="00000000">
      <w:r>
        <w:t> </w:t>
      </w:r>
    </w:p>
    <w:p w14:paraId="5B96189C" w14:textId="77777777" w:rsidR="00EF78A8" w:rsidRDefault="00000000">
      <w:pPr>
        <w:pStyle w:val="Heading2"/>
      </w:pPr>
      <w:bookmarkStart w:id="112" w:name="family-and-medical-leave-act"/>
      <w:bookmarkStart w:id="113" w:name="_Toc110534295"/>
      <w:bookmarkEnd w:id="112"/>
      <w:r>
        <w:t>Family and Medical Leave Act</w:t>
      </w:r>
      <w:bookmarkEnd w:id="113"/>
    </w:p>
    <w:p w14:paraId="283B0924" w14:textId="77777777" w:rsidR="00EF78A8" w:rsidRDefault="00000000">
      <w:pPr>
        <w:pStyle w:val="Heading3"/>
      </w:pPr>
      <w:bookmarkStart w:id="114" w:name="leave-entitlements"/>
      <w:bookmarkEnd w:id="114"/>
      <w:r>
        <w:t>Leave Entitlements</w:t>
      </w:r>
    </w:p>
    <w:p w14:paraId="7BDA7634" w14:textId="77777777" w:rsidR="00EF78A8" w:rsidRDefault="00000000">
      <w:pPr>
        <w:pStyle w:val="FirstParagraph"/>
      </w:pPr>
      <w:r>
        <w:t>Under the Family and Medical Leave Act (FMLA), an eligible employee can take up to 12 weeks of unpaid, job-protected leave in a 12-month period. To be eligible, an employee must meet the following three criteria:</w:t>
      </w:r>
    </w:p>
    <w:p w14:paraId="06F597B7" w14:textId="77777777" w:rsidR="00EF78A8" w:rsidRDefault="00000000">
      <w:r>
        <w:t> </w:t>
      </w:r>
    </w:p>
    <w:p w14:paraId="16C9ED79" w14:textId="77777777" w:rsidR="00EF78A8" w:rsidRDefault="00000000">
      <w:pPr>
        <w:pStyle w:val="Compact"/>
        <w:numPr>
          <w:ilvl w:val="0"/>
          <w:numId w:val="26"/>
        </w:numPr>
      </w:pPr>
      <w:r>
        <w:t>Have worked for the Company for at least 12 months;</w:t>
      </w:r>
    </w:p>
    <w:p w14:paraId="5BA7F1F4" w14:textId="77777777" w:rsidR="00EF78A8" w:rsidRDefault="00000000">
      <w:pPr>
        <w:pStyle w:val="Compact"/>
        <w:numPr>
          <w:ilvl w:val="0"/>
          <w:numId w:val="26"/>
        </w:numPr>
      </w:pPr>
      <w:r>
        <w:t>Have at least 1,250 hours of service in the 12 months before taking leave; and</w:t>
      </w:r>
    </w:p>
    <w:p w14:paraId="54FA03EB" w14:textId="77777777" w:rsidR="00EF78A8" w:rsidRDefault="00000000">
      <w:pPr>
        <w:pStyle w:val="Compact"/>
        <w:numPr>
          <w:ilvl w:val="0"/>
          <w:numId w:val="26"/>
        </w:numPr>
      </w:pPr>
      <w:r>
        <w:lastRenderedPageBreak/>
        <w:t>Work at a location where the Company has at least 50 employees within 75 miles of the employee’s worksite.</w:t>
      </w:r>
    </w:p>
    <w:p w14:paraId="167525E4" w14:textId="77777777" w:rsidR="00EF78A8" w:rsidRDefault="00000000">
      <w:pPr>
        <w:pStyle w:val="FirstParagraph"/>
      </w:pPr>
      <w:r>
        <w:t> </w:t>
      </w:r>
    </w:p>
    <w:p w14:paraId="273B554D" w14:textId="77777777" w:rsidR="00EF78A8" w:rsidRDefault="00000000">
      <w:r>
        <w:t>Eligible employees can take leave for the following reasons:</w:t>
      </w:r>
    </w:p>
    <w:p w14:paraId="2A442AAA" w14:textId="77777777" w:rsidR="00EF78A8" w:rsidRDefault="00000000">
      <w:r>
        <w:t> </w:t>
      </w:r>
    </w:p>
    <w:p w14:paraId="14257E5F" w14:textId="77777777" w:rsidR="00EF78A8" w:rsidRDefault="00000000">
      <w:pPr>
        <w:pStyle w:val="Compact"/>
        <w:numPr>
          <w:ilvl w:val="0"/>
          <w:numId w:val="27"/>
        </w:numPr>
      </w:pPr>
      <w:r>
        <w:t>The birth of a child or placement of a child for adoption or foster care;</w:t>
      </w:r>
    </w:p>
    <w:p w14:paraId="7D6DC857" w14:textId="77777777" w:rsidR="00EF78A8" w:rsidRDefault="00000000">
      <w:pPr>
        <w:pStyle w:val="Compact"/>
        <w:numPr>
          <w:ilvl w:val="0"/>
          <w:numId w:val="27"/>
        </w:numPr>
      </w:pPr>
      <w:r>
        <w:t>To bond with a child (leave must be taken within one year of the child’s birth or placement);</w:t>
      </w:r>
    </w:p>
    <w:p w14:paraId="77ABBCE5" w14:textId="77777777" w:rsidR="00EF78A8" w:rsidRDefault="00000000">
      <w:pPr>
        <w:pStyle w:val="Compact"/>
        <w:numPr>
          <w:ilvl w:val="0"/>
          <w:numId w:val="27"/>
        </w:numPr>
      </w:pPr>
      <w:r>
        <w:t>To care for the employee’s spouse, child, or parent who has a qualifying serious health condition;</w:t>
      </w:r>
    </w:p>
    <w:p w14:paraId="127A90CF" w14:textId="77777777" w:rsidR="00EF78A8" w:rsidRDefault="00000000">
      <w:pPr>
        <w:pStyle w:val="Compact"/>
        <w:numPr>
          <w:ilvl w:val="0"/>
          <w:numId w:val="27"/>
        </w:numPr>
      </w:pPr>
      <w:r>
        <w:t>For the employee’s own qualifying serious health condition that makes the employee unable to perform their job;</w:t>
      </w:r>
    </w:p>
    <w:p w14:paraId="0312132B" w14:textId="77777777" w:rsidR="00EF78A8" w:rsidRDefault="00000000">
      <w:pPr>
        <w:pStyle w:val="Compact"/>
        <w:numPr>
          <w:ilvl w:val="0"/>
          <w:numId w:val="27"/>
        </w:numPr>
      </w:pPr>
      <w:r>
        <w:t>For qualifying exigencies related to the foreign deployment of a military member who is the employee’s spouse, child, or parent.</w:t>
      </w:r>
    </w:p>
    <w:p w14:paraId="67761469" w14:textId="77777777" w:rsidR="00EF78A8" w:rsidRDefault="00000000">
      <w:pPr>
        <w:pStyle w:val="FirstParagraph"/>
      </w:pPr>
      <w:r>
        <w:t> </w:t>
      </w:r>
    </w:p>
    <w:p w14:paraId="37F9FE67" w14:textId="77777777" w:rsidR="00EF78A8" w:rsidRDefault="00000000">
      <w:r>
        <w:t>An eligible employee who is a covered servicemember’s spouse, child, parent, or next of kin may also take up to 26 weeks of FMLA leave in a single 12-month period to care for the servicemember with a serious injury or illness.</w:t>
      </w:r>
    </w:p>
    <w:p w14:paraId="0CA1825F" w14:textId="77777777" w:rsidR="00EF78A8" w:rsidRDefault="00000000">
      <w:r>
        <w:t> </w:t>
      </w:r>
    </w:p>
    <w:p w14:paraId="2B133EE5" w14:textId="77777777" w:rsidR="00EF78A8" w:rsidRDefault="00000000">
      <w:r>
        <w:t>Upon return from FMLA leave, most employees must be restored to the same job or one nearly identical to it with equivalent pay, benefits, and other employment terms and conditions.</w:t>
      </w:r>
    </w:p>
    <w:p w14:paraId="1C609C81" w14:textId="77777777" w:rsidR="00EF78A8" w:rsidRDefault="00000000">
      <w:r>
        <w:t> </w:t>
      </w:r>
    </w:p>
    <w:p w14:paraId="4160B503" w14:textId="77777777" w:rsidR="00EF78A8" w:rsidRDefault="00000000">
      <w:pPr>
        <w:pStyle w:val="Heading3"/>
      </w:pPr>
      <w:bookmarkStart w:id="115" w:name="using-leave"/>
      <w:bookmarkEnd w:id="115"/>
      <w:r>
        <w:t>Using Leave</w:t>
      </w:r>
    </w:p>
    <w:p w14:paraId="360D1E1D" w14:textId="77777777" w:rsidR="00EF78A8" w:rsidRDefault="00000000">
      <w:pPr>
        <w:pStyle w:val="FirstParagraph"/>
      </w:pPr>
      <w:r>
        <w:t>An employee does not need to use leave in one block. When it is medically necessary or the Company otherwise approves, employees may take leave intermittently or on a reduced schedule. Employees on FMLA leave may be required to report periodically to the Company regarding their status and intent to return to work. An employee who fails to return to work at the expiration of the leave without an approved extension will be considered to have resigned. </w:t>
      </w:r>
    </w:p>
    <w:p w14:paraId="30491933" w14:textId="77777777" w:rsidR="00EF78A8" w:rsidRDefault="00000000">
      <w:r>
        <w:t> </w:t>
      </w:r>
    </w:p>
    <w:p w14:paraId="7F588B1F" w14:textId="77777777" w:rsidR="00EF78A8" w:rsidRDefault="00000000">
      <w:r>
        <w:t>Employees must inform the Company if the need for leave is for a reason for which FMLA leave was previously taken or certified.</w:t>
      </w:r>
    </w:p>
    <w:p w14:paraId="02DE1D0D" w14:textId="77777777" w:rsidR="00EF78A8" w:rsidRDefault="00000000">
      <w:r>
        <w:t> </w:t>
      </w:r>
    </w:p>
    <w:p w14:paraId="1E0D27B5" w14:textId="77777777" w:rsidR="00EF78A8" w:rsidRDefault="00000000">
      <w:r>
        <w:t>Employees may choose, or the Company may require, use of accrued paid leave while taking FMLA leave. If an employee substitutes accrued paid leave for FMLA leave, they must comply with the Company’s normal paid leave policies.</w:t>
      </w:r>
    </w:p>
    <w:p w14:paraId="79B91622" w14:textId="77777777" w:rsidR="00EF78A8" w:rsidRDefault="00000000">
      <w:r>
        <w:t> </w:t>
      </w:r>
    </w:p>
    <w:p w14:paraId="4C92FCDA" w14:textId="77777777" w:rsidR="00EF78A8" w:rsidRDefault="00000000">
      <w:r>
        <w:t>Employees must give 30 days’ advance notice of the need for FMLA leave. If it is not possible to give 30 days’ notice, an employee must notify their manager as soon as possible.</w:t>
      </w:r>
    </w:p>
    <w:p w14:paraId="3DFB239E" w14:textId="77777777" w:rsidR="00EF78A8" w:rsidRDefault="00000000">
      <w:r>
        <w:t> </w:t>
      </w:r>
    </w:p>
    <w:p w14:paraId="669237DE" w14:textId="77777777" w:rsidR="00EF78A8" w:rsidRDefault="00000000">
      <w:pPr>
        <w:pStyle w:val="Heading3"/>
      </w:pPr>
      <w:bookmarkStart w:id="116" w:name="documentation-1"/>
      <w:bookmarkEnd w:id="116"/>
      <w:r>
        <w:lastRenderedPageBreak/>
        <w:t>Documentation</w:t>
      </w:r>
    </w:p>
    <w:p w14:paraId="127626D4" w14:textId="77777777" w:rsidR="00EF78A8" w:rsidRDefault="00000000">
      <w:pPr>
        <w:pStyle w:val="FirstParagraph"/>
      </w:pPr>
      <w:r>
        <w:t>The Company may require a certification from a health care provider, and periodic recertification, supporting the need for leave. If certification is requested, employees will have 15 days to provide it. If we determine that the certification is incomplete, we will provide a written notice indicating what additional information is required.</w:t>
      </w:r>
    </w:p>
    <w:p w14:paraId="59BC4B10" w14:textId="77777777" w:rsidR="00EF78A8" w:rsidRDefault="00000000">
      <w:r>
        <w:t> </w:t>
      </w:r>
    </w:p>
    <w:p w14:paraId="2798798F" w14:textId="77777777" w:rsidR="00EF78A8" w:rsidRDefault="00000000">
      <w:r>
        <w:t>Employees do not have to share a medical diagnosis but must provide enough information so that the Company can determine if the leave qualifies for FMLA protection. Sufficient information could include a doctor’s note informing the Company that the employee is or will be unable to perform their job functions, that a family member cannot perform daily activities, or that hospitalization or continuing medical treatment is necessary. </w:t>
      </w:r>
    </w:p>
    <w:p w14:paraId="1F7C2723" w14:textId="77777777" w:rsidR="00EF78A8" w:rsidRDefault="00000000">
      <w:r>
        <w:t> </w:t>
      </w:r>
    </w:p>
    <w:p w14:paraId="78F6286D" w14:textId="77777777" w:rsidR="00EF78A8" w:rsidRDefault="00000000">
      <w:r>
        <w:t>If we become aware that an employee’s need for leave is for a reason that may qualify under the FMLA, we will notify the employee if they are eligible for FMLA leave and, if eligible, provide a notice of rights and responsibilities under the FMLA. If the employee is not eligible, we will provide a reason for ineligibility. The Company will notify employees if leave will be designated as FMLA leave, and if so, how much leave will be designated as FMLA leave.</w:t>
      </w:r>
    </w:p>
    <w:p w14:paraId="1679DF14" w14:textId="77777777" w:rsidR="00EF78A8" w:rsidRDefault="00000000">
      <w:r>
        <w:t>  </w:t>
      </w:r>
    </w:p>
    <w:p w14:paraId="5C6FB0F2" w14:textId="77777777" w:rsidR="00EF78A8" w:rsidRDefault="00000000">
      <w:pPr>
        <w:pStyle w:val="Heading3"/>
      </w:pPr>
      <w:bookmarkStart w:id="117" w:name="benefits-1"/>
      <w:bookmarkEnd w:id="117"/>
      <w:r>
        <w:t>Benefits</w:t>
      </w:r>
    </w:p>
    <w:p w14:paraId="43E413F9" w14:textId="77777777" w:rsidR="00EF78A8" w:rsidRDefault="00000000">
      <w:pPr>
        <w:pStyle w:val="FirstParagraph"/>
      </w:pPr>
      <w:r>
        <w:t>While employees are on FMLA leave, health insurance coverage will continue as if the employees were not on leave. Employees are responsible for their portion of the medical insurance premium cost, if any. Failure to pay the employee portion of the health insurance premiums in advance (or on the schedule established by the payroll department) may result in the termination of coverage. If eligible, the employee will receive notification of continuation of benefits.</w:t>
      </w:r>
    </w:p>
    <w:p w14:paraId="1FDF0C0E" w14:textId="77777777" w:rsidR="00EF78A8" w:rsidRDefault="00000000">
      <w:r>
        <w:t> </w:t>
      </w:r>
    </w:p>
    <w:p w14:paraId="4ADE2B55" w14:textId="77777777" w:rsidR="00EF78A8" w:rsidRDefault="00000000">
      <w:r>
        <w:t>The Company reserves the right to seek reimbursement from the employee for the medical insurance premiums paid by the Company while the employee was on FMLA leave if the employee fails to return from FMLA. The Company will not seek reimbursement if the failure to return is due to continuation, recurrence, or onset of a serious health condition of the employee or the employee’s family member that would otherwise qualify for FMLA leave, or other circumstances beyond the employee’s control.</w:t>
      </w:r>
    </w:p>
    <w:p w14:paraId="48314933" w14:textId="77777777" w:rsidR="00EF78A8" w:rsidRDefault="00000000">
      <w:r>
        <w:t> </w:t>
      </w:r>
    </w:p>
    <w:p w14:paraId="25D203E5" w14:textId="77777777" w:rsidR="00EF78A8" w:rsidRDefault="00000000">
      <w:r>
        <w:t>The Company will not interfere with an employee’s FMLA rights or retaliate against them for using or trying to use FMLA leave, opposing any practice made unlawful by the FMLA, or being involved in any proceeding under or related to the FMLA.</w:t>
      </w:r>
    </w:p>
    <w:p w14:paraId="04EC1DEB" w14:textId="77777777" w:rsidR="00EF78A8" w:rsidRDefault="00000000">
      <w:r>
        <w:t> </w:t>
      </w:r>
    </w:p>
    <w:p w14:paraId="71447CE9" w14:textId="77777777" w:rsidR="00EF78A8" w:rsidRDefault="00000000">
      <w:r>
        <w:t xml:space="preserve">Employees who believe they have not received the benefits to which they are entitled under FMLA are strongly encouraged to speak to another member of management or Human Resources for clarification or resolution. Failing that, an employee is able to file </w:t>
      </w:r>
      <w:r>
        <w:lastRenderedPageBreak/>
        <w:t>a complaint with the U.S. Department of Labor, Wage and Hour Division, or may bring a private action. FMLA does not affect any federal or state law prohibiting discrimination or supersede any state or local law or collective bargaining agreement that provides greater family or medical leave rights.</w:t>
      </w:r>
    </w:p>
    <w:p w14:paraId="6B78EDDA" w14:textId="77777777" w:rsidR="00EF78A8" w:rsidRDefault="00000000">
      <w:r>
        <w:t> </w:t>
      </w:r>
    </w:p>
    <w:p w14:paraId="1949C41A" w14:textId="77777777" w:rsidR="00EF78A8" w:rsidRDefault="00000000">
      <w:r>
        <w:br w:type="page"/>
      </w:r>
    </w:p>
    <w:p w14:paraId="3DF4CF52" w14:textId="77777777" w:rsidR="00EF78A8" w:rsidRDefault="00000000">
      <w:pPr>
        <w:pStyle w:val="Heading1"/>
      </w:pPr>
      <w:bookmarkStart w:id="118" w:name="health-safety-and-security"/>
      <w:bookmarkStart w:id="119" w:name="_Toc110534296"/>
      <w:bookmarkEnd w:id="118"/>
      <w:r>
        <w:lastRenderedPageBreak/>
        <w:t>HEALTH, SAFETY, AND SECURITY</w:t>
      </w:r>
      <w:bookmarkEnd w:id="119"/>
    </w:p>
    <w:p w14:paraId="73C24744" w14:textId="77777777" w:rsidR="00EF78A8" w:rsidRDefault="00EF78A8"/>
    <w:p w14:paraId="7F34EAAB" w14:textId="77777777" w:rsidR="00EF78A8" w:rsidRDefault="00000000">
      <w:pPr>
        <w:pStyle w:val="Heading2"/>
      </w:pPr>
      <w:bookmarkStart w:id="120" w:name="non-smoking"/>
      <w:bookmarkStart w:id="121" w:name="_Toc110534297"/>
      <w:bookmarkEnd w:id="120"/>
      <w:r>
        <w:t>Non-Smoking</w:t>
      </w:r>
      <w:bookmarkEnd w:id="121"/>
    </w:p>
    <w:p w14:paraId="2C1BA2C6" w14:textId="77777777" w:rsidR="00EF78A8" w:rsidRDefault="00000000">
      <w:pPr>
        <w:pStyle w:val="FirstParagraph"/>
      </w:pPr>
      <w:r>
        <w:t>Smoking, vaping, and use of chew are not permitted in any Company buildings, work sites, or vehicles. Employees wishing to engage in these activities may do so during their designated break times, outside of Company buildings, in designated areas (or off the property if no area is designated), and in accordance with local ordinances.</w:t>
      </w:r>
    </w:p>
    <w:p w14:paraId="3B405B20" w14:textId="77777777" w:rsidR="00EF78A8" w:rsidRDefault="00000000">
      <w:r>
        <w:t> </w:t>
      </w:r>
    </w:p>
    <w:p w14:paraId="2EF4A242" w14:textId="77777777" w:rsidR="00EF78A8" w:rsidRDefault="00000000">
      <w:pPr>
        <w:pStyle w:val="Heading2"/>
      </w:pPr>
      <w:bookmarkStart w:id="122" w:name="drug-and-alcohol"/>
      <w:bookmarkStart w:id="123" w:name="_Toc110534298"/>
      <w:bookmarkEnd w:id="122"/>
      <w:r>
        <w:t>Drug and Alcohol</w:t>
      </w:r>
      <w:bookmarkEnd w:id="123"/>
    </w:p>
    <w:p w14:paraId="7A018A53" w14:textId="77777777" w:rsidR="00EF78A8" w:rsidRDefault="00000000">
      <w:pPr>
        <w:pStyle w:val="FirstParagraph"/>
      </w:pPr>
      <w:r>
        <w:t>The Company is dedicated to providing employees with a workplace that is free of drugs and alcohol. While on Company premises, whether during work time or non-work time, employees are prohibited from being under the influence of drugs or alcohol. There are limited exceptions for the use of prescription drugs (not including marijuana), as long as they do not create safety issues or impair an employee's ability to do their job, and the moderate use of alcohol at company-sponsored or sanctioned events.</w:t>
      </w:r>
    </w:p>
    <w:p w14:paraId="282495E1" w14:textId="77777777" w:rsidR="00EF78A8" w:rsidRDefault="00000000">
      <w:r>
        <w:t> </w:t>
      </w:r>
    </w:p>
    <w:p w14:paraId="1E9698CE" w14:textId="77777777" w:rsidR="00EF78A8" w:rsidRDefault="00000000">
      <w:r>
        <w:t>Employees are strictly prohibited from possessing illegal drugs, cannabis, or excessive quantities of prescription or over-the-counter drugs while on Company premises, performing Company-related duties, or operating any Company equipment. Any drugs confiscated that are suspected of being illegal will be turned over to the appropriate law enforcement agency.</w:t>
      </w:r>
    </w:p>
    <w:p w14:paraId="1270D5EE" w14:textId="77777777" w:rsidR="00EF78A8" w:rsidRDefault="00000000">
      <w:r>
        <w:t> </w:t>
      </w:r>
    </w:p>
    <w:p w14:paraId="0DCBBCB1" w14:textId="77777777" w:rsidR="00EF78A8" w:rsidRDefault="00000000">
      <w:r>
        <w:t>Employees taking medication should consult a medical professional to determine whether the drug may affect their personal safety or ability to perform their job and should advise their manager of any resulting job limitations. Once notified, the Company will make reasonable efforts to accommodate the limitation.</w:t>
      </w:r>
    </w:p>
    <w:p w14:paraId="5C1292BD" w14:textId="77777777" w:rsidR="00EF78A8" w:rsidRDefault="00000000">
      <w:r>
        <w:t> </w:t>
      </w:r>
    </w:p>
    <w:p w14:paraId="4F943E97" w14:textId="77777777" w:rsidR="00EF78A8" w:rsidRDefault="00000000">
      <w:r>
        <w:t>The Company reserves the right to test any employee for the use of illegal drugs, marijuana, or alcohol, in accordance with applicable law. Employees in safety-sensitive positions may be subject to regular or random drug testing. Drug or alcohol tests may also be conducted after an accident in which drugs or alcohol could reasonably be involved, or when behavior or impairment on the job creates reasonable suspicion of use. Under those circumstances, the employee may be driven to a certified lab for testing at the Company’s expense. Refusal to be tested for drugs or alcohol will be treated the same as a positive test result.</w:t>
      </w:r>
    </w:p>
    <w:p w14:paraId="05321035" w14:textId="77777777" w:rsidR="00EF78A8" w:rsidRDefault="00000000">
      <w:r>
        <w:t> </w:t>
      </w:r>
    </w:p>
    <w:p w14:paraId="6CA48390" w14:textId="77777777" w:rsidR="00EF78A8" w:rsidRDefault="00000000">
      <w:r>
        <w:t>Violation of this policy may result in discipline, up to and including termination.</w:t>
      </w:r>
    </w:p>
    <w:p w14:paraId="7E5821FF" w14:textId="77777777" w:rsidR="00EF78A8" w:rsidRDefault="00000000">
      <w:r>
        <w:t> </w:t>
      </w:r>
    </w:p>
    <w:p w14:paraId="161D290D" w14:textId="77777777" w:rsidR="00EF78A8" w:rsidRDefault="00000000">
      <w:r>
        <w:t>To the extent that any federal, state, or local law or regulation limits or prohibits the application of any provision of this policy, then that particular provision will be ineffective in that jurisdiction only, while the remainder of the policy remains in effect.</w:t>
      </w:r>
    </w:p>
    <w:p w14:paraId="77BCA379" w14:textId="77777777" w:rsidR="00EF78A8" w:rsidRDefault="00000000">
      <w:r>
        <w:t> </w:t>
      </w:r>
    </w:p>
    <w:p w14:paraId="1AD84B4D" w14:textId="77777777" w:rsidR="00EF78A8" w:rsidRDefault="00000000">
      <w:pPr>
        <w:pStyle w:val="Heading2"/>
      </w:pPr>
      <w:bookmarkStart w:id="124" w:name="reasonable-accommodations"/>
      <w:bookmarkStart w:id="125" w:name="_Toc110534299"/>
      <w:bookmarkEnd w:id="124"/>
      <w:r>
        <w:lastRenderedPageBreak/>
        <w:t>Reasonable Accommodations</w:t>
      </w:r>
      <w:bookmarkEnd w:id="125"/>
    </w:p>
    <w:p w14:paraId="76CD83A3" w14:textId="77777777" w:rsidR="00EF78A8" w:rsidRDefault="00000000">
      <w:pPr>
        <w:pStyle w:val="FirstParagraph"/>
      </w:pPr>
      <w:r>
        <w:t>If the Company is made aware of an employee's disability and resulting need for accommodation, Human Resources or the employee's manager will engage with them in the interactive process. This process will determine what, if any, accommodations are necessary and reasonable in order to assist the employee in doing the essential functions of their job. Whether an accommodation is reasonable will be determined based on a number of factors, including whether it will effectively assist the employee in doing the essential functions of their job, the cost, and the effect on business operations. In most cases, employees will be required to provide documentation from an appropriate healthcare provider. Human Resources will provide employees with the necessary form. </w:t>
      </w:r>
    </w:p>
    <w:p w14:paraId="45400D09" w14:textId="77777777" w:rsidR="00EF78A8" w:rsidRDefault="00000000">
      <w:r>
        <w:t> </w:t>
      </w:r>
    </w:p>
    <w:p w14:paraId="4540DFD2" w14:textId="77777777" w:rsidR="00EF78A8" w:rsidRDefault="00000000">
      <w:r>
        <w:t>All employees are required to comply with safety standards. Employees who pose a direct threat to the health or safety of themselves or others in the workplace may be temporarily moved into another position or placed on leave until it is determined if a reasonable accommodation will effectively mitigate the risk.</w:t>
      </w:r>
    </w:p>
    <w:p w14:paraId="64D7550D" w14:textId="77777777" w:rsidR="00EF78A8" w:rsidRDefault="00000000">
      <w:r>
        <w:t> </w:t>
      </w:r>
    </w:p>
    <w:p w14:paraId="33E6C4CA" w14:textId="77777777" w:rsidR="00EF78A8" w:rsidRDefault="00000000">
      <w:pPr>
        <w:pStyle w:val="Heading2"/>
      </w:pPr>
      <w:bookmarkStart w:id="126" w:name="injury-and-accident-response-and-reporti"/>
      <w:bookmarkStart w:id="127" w:name="_Toc110534300"/>
      <w:bookmarkEnd w:id="126"/>
      <w:r>
        <w:t>Injury and Accident Response and Reporting</w:t>
      </w:r>
      <w:bookmarkEnd w:id="127"/>
    </w:p>
    <w:p w14:paraId="371856E5" w14:textId="77777777" w:rsidR="00EF78A8" w:rsidRDefault="00000000">
      <w:pPr>
        <w:pStyle w:val="FirstParagraph"/>
      </w:pPr>
      <w:r>
        <w:t>If an employee is injured or witnesses an injury at work, they must report it immediately to the nearest available manager. Employees should render any assistance requested by that manager. When any accident, injury, or illness occurs while an employee is at work, regardless of the nature or severity, the employee must complete an injury reporting form and return it to Human Resources as soon as possible. Reporting should not be allowed to delay necessary medical attention. Once the accident is reported, follow-up will be handled by Human Resources or the designated Safety Officer, including a determination as to whether the injured employee may return to work. </w:t>
      </w:r>
    </w:p>
    <w:p w14:paraId="3BCA5D0B" w14:textId="77777777" w:rsidR="00EF78A8" w:rsidRDefault="00000000">
      <w:r>
        <w:t> </w:t>
      </w:r>
    </w:p>
    <w:p w14:paraId="5D603E45" w14:textId="77777777" w:rsidR="00EF78A8" w:rsidRDefault="00000000">
      <w:r>
        <w:t>Questions asked by law enforcement or fire officials making an investigative report should be answered giving only factual information and avoiding speculation. Liability for personal injury or property damage should never be admitted in answering an investigatory question asked by law enforcement or fire officials.</w:t>
      </w:r>
    </w:p>
    <w:p w14:paraId="5041BDA6" w14:textId="77777777" w:rsidR="00EF78A8" w:rsidRDefault="00000000">
      <w:r>
        <w:t> </w:t>
      </w:r>
    </w:p>
    <w:p w14:paraId="05156851" w14:textId="77777777" w:rsidR="00EF78A8" w:rsidRDefault="00000000">
      <w:r>
        <w:t>In addition to compliance with safety measures imposed by federal Occupational Safety and Health Act (OSHA) and state law, the Company has an independent interest in making its facilities a safe and healthy place to work. The Company recognizes that employees may be in a position to notice dangerous conditions and practices and therefore encourages employees to report such conditions, as well as non-functioning or hazardous equipment, to a manager immediately. Appropriate remedial measures will be taken when possible and appropriate. Employees will not be retaliated or discriminated against for reporting of accidents, injuries, or illnesses, filing of safety-related complaints, or requesting to see injury and illness logs.</w:t>
      </w:r>
    </w:p>
    <w:p w14:paraId="214FAB31" w14:textId="77777777" w:rsidR="00EF78A8" w:rsidRDefault="00000000">
      <w:r>
        <w:t> </w:t>
      </w:r>
    </w:p>
    <w:p w14:paraId="08674062" w14:textId="77777777" w:rsidR="00EF78A8" w:rsidRDefault="00000000">
      <w:pPr>
        <w:pStyle w:val="Heading2"/>
      </w:pPr>
      <w:bookmarkStart w:id="128" w:name="workers-compensation"/>
      <w:bookmarkStart w:id="129" w:name="_Toc110534301"/>
      <w:bookmarkEnd w:id="128"/>
      <w:r>
        <w:lastRenderedPageBreak/>
        <w:t>Workers' Compensation</w:t>
      </w:r>
      <w:bookmarkEnd w:id="129"/>
    </w:p>
    <w:p w14:paraId="7C1DB14F" w14:textId="77777777" w:rsidR="00EF78A8" w:rsidRDefault="00000000">
      <w:pPr>
        <w:pStyle w:val="FirstParagraph"/>
      </w:pPr>
      <w:r>
        <w:t>The Company carries insurance that covers work-related injuries and illnesses. The workers' compensation insurance carrier governs the benefits provided. These benefits will not be limited, expanded, or modified by any statements of Company personnel or Company documents. In the case of any discrepancy, the insurance carrier's documents will control.</w:t>
      </w:r>
    </w:p>
    <w:p w14:paraId="1A282F5E" w14:textId="77777777" w:rsidR="00EF78A8" w:rsidRDefault="00000000">
      <w:r>
        <w:t> </w:t>
      </w:r>
    </w:p>
    <w:p w14:paraId="12ADF2CE" w14:textId="77777777" w:rsidR="00EF78A8" w:rsidRDefault="00000000">
      <w:pPr>
        <w:pStyle w:val="Heading2"/>
      </w:pPr>
      <w:bookmarkStart w:id="130" w:name="workplace-violence-and-security"/>
      <w:bookmarkStart w:id="131" w:name="_Toc110534302"/>
      <w:bookmarkEnd w:id="130"/>
      <w:r>
        <w:t>Workplace Violence and Security</w:t>
      </w:r>
      <w:bookmarkEnd w:id="131"/>
    </w:p>
    <w:p w14:paraId="36489184" w14:textId="77777777" w:rsidR="00EF78A8" w:rsidRDefault="00000000">
      <w:pPr>
        <w:pStyle w:val="FirstParagraph"/>
      </w:pPr>
      <w:r>
        <w:t>The Company expects all employees to conduct themselves in a non-threatening, non-abusive manner at all times. No direct, conditional, or veiled threat of harm to any employee, customer, business partner, or Company property will be acceptable. Acts of violence or intimidation of others will not be tolerated. Any employee who commits, or threatens to commit, a violent act against any person while on Company premises, will be subject to discipline, up to immediate termination.</w:t>
      </w:r>
    </w:p>
    <w:p w14:paraId="19035623" w14:textId="77777777" w:rsidR="00EF78A8" w:rsidRDefault="00000000">
      <w:r>
        <w:t> </w:t>
      </w:r>
    </w:p>
    <w:p w14:paraId="300C46BF" w14:textId="77777777" w:rsidR="00EF78A8" w:rsidRDefault="00000000">
      <w:r>
        <w:t>Employees share the responsibility of identifying and alleviating threatening or violent behaviors. Any employee who is subjected to or threatened with violence, or who is aware of another individual who has been subjected to or threatened with violence, should immediately report this information to a manager. Threats will be investigated and appropriate remedial or disciplinary action will be taken.</w:t>
      </w:r>
    </w:p>
    <w:p w14:paraId="6202D28B" w14:textId="77777777" w:rsidR="00EF78A8" w:rsidRDefault="00000000">
      <w:r>
        <w:t> </w:t>
      </w:r>
    </w:p>
    <w:p w14:paraId="21541170" w14:textId="77777777" w:rsidR="00EF78A8" w:rsidRDefault="00000000">
      <w:pPr>
        <w:pStyle w:val="Heading2"/>
      </w:pPr>
      <w:bookmarkStart w:id="132" w:name="driving-safety"/>
      <w:bookmarkStart w:id="133" w:name="_Toc110534303"/>
      <w:bookmarkEnd w:id="132"/>
      <w:r>
        <w:t>Driving Safety</w:t>
      </w:r>
      <w:bookmarkEnd w:id="133"/>
    </w:p>
    <w:p w14:paraId="312DC197" w14:textId="77777777" w:rsidR="00EF78A8" w:rsidRDefault="00000000">
      <w:pPr>
        <w:pStyle w:val="FirstParagraph"/>
      </w:pPr>
      <w:r>
        <w:t>Employees who drive on Company business are expected to drive safely and responsibly and to use common sense and courtesy. Employees are also subject to the following rules and conditions:</w:t>
      </w:r>
    </w:p>
    <w:p w14:paraId="436897C5" w14:textId="77777777" w:rsidR="00EF78A8" w:rsidRDefault="00000000">
      <w:pPr>
        <w:pStyle w:val="Compact"/>
        <w:numPr>
          <w:ilvl w:val="0"/>
          <w:numId w:val="28"/>
        </w:numPr>
      </w:pPr>
      <w:r>
        <w:t>A valid driver's license must be maintained as a condition of continued employment for positions that require driving. The company may request to see an employee's license at any time. </w:t>
      </w:r>
    </w:p>
    <w:p w14:paraId="1E933935" w14:textId="77777777" w:rsidR="00EF78A8" w:rsidRDefault="00000000">
      <w:pPr>
        <w:pStyle w:val="Compact"/>
        <w:numPr>
          <w:ilvl w:val="0"/>
          <w:numId w:val="28"/>
        </w:numPr>
      </w:pPr>
      <w:r>
        <w:t>Employees may not use a Company vehicle without express authorization from management.</w:t>
      </w:r>
    </w:p>
    <w:p w14:paraId="11067B87" w14:textId="77777777" w:rsidR="00EF78A8" w:rsidRDefault="00000000">
      <w:pPr>
        <w:pStyle w:val="Compact"/>
        <w:numPr>
          <w:ilvl w:val="0"/>
          <w:numId w:val="28"/>
        </w:numPr>
      </w:pPr>
      <w:r>
        <w:t>If Company vehicles are generally used for Company business, employees must receive authorization from management to use their personal vehicle instead.</w:t>
      </w:r>
    </w:p>
    <w:p w14:paraId="40BD9248" w14:textId="77777777" w:rsidR="00EF78A8" w:rsidRDefault="00000000">
      <w:pPr>
        <w:pStyle w:val="Compact"/>
        <w:numPr>
          <w:ilvl w:val="0"/>
          <w:numId w:val="28"/>
        </w:numPr>
      </w:pPr>
      <w:r>
        <w:t>Employees who drive their own vehicles for work must maintain the minimum amount of insurance required by state law as a condition of continued employment. The Company may request proof of insurance at any time. </w:t>
      </w:r>
    </w:p>
    <w:p w14:paraId="43A19C63" w14:textId="77777777" w:rsidR="00EF78A8" w:rsidRDefault="00000000">
      <w:pPr>
        <w:pStyle w:val="Compact"/>
        <w:numPr>
          <w:ilvl w:val="0"/>
          <w:numId w:val="28"/>
        </w:numPr>
      </w:pPr>
      <w:r>
        <w:t>Employees must wear seat belts at all times, whether they are the driver or a passenger.</w:t>
      </w:r>
    </w:p>
    <w:p w14:paraId="29F95FB4" w14:textId="77777777" w:rsidR="00EF78A8" w:rsidRDefault="00000000">
      <w:pPr>
        <w:pStyle w:val="Compact"/>
        <w:numPr>
          <w:ilvl w:val="0"/>
          <w:numId w:val="28"/>
        </w:numPr>
      </w:pPr>
      <w:r>
        <w:t>With the exception of a phone being used only for navigation purposes, employees are required to turn off cell phones or put them on silent before starting their car. Employees are permitted and encouraged to communicate to clients, associates, and business partners the reason why calls may not be returned immediately.</w:t>
      </w:r>
    </w:p>
    <w:p w14:paraId="5ED938C8" w14:textId="77777777" w:rsidR="00EF78A8" w:rsidRDefault="00000000">
      <w:pPr>
        <w:pStyle w:val="Compact"/>
        <w:numPr>
          <w:ilvl w:val="0"/>
          <w:numId w:val="28"/>
        </w:numPr>
      </w:pPr>
      <w:r>
        <w:t>Employees who are using a device for navigation purposes should complete all set up before starting the vehicle.</w:t>
      </w:r>
    </w:p>
    <w:p w14:paraId="4E6439EE" w14:textId="77777777" w:rsidR="00EF78A8" w:rsidRDefault="00000000">
      <w:pPr>
        <w:pStyle w:val="Compact"/>
        <w:numPr>
          <w:ilvl w:val="0"/>
          <w:numId w:val="28"/>
        </w:numPr>
      </w:pPr>
      <w:r>
        <w:lastRenderedPageBreak/>
        <w:t>Use of electronic devices for purposes other than navigation is strictly prohibited. This includes, but is not limited to, making or receiving phone calls, sending or receiving text messages or e-mails, browsing the internet, reading books, and downloading information from the web. If an employee needs to engage in any of these activities while driving, they must pull over to a safe location and stop the vehicle prior to using any device.</w:t>
      </w:r>
    </w:p>
    <w:p w14:paraId="760F412A" w14:textId="77777777" w:rsidR="00EF78A8" w:rsidRDefault="00000000">
      <w:pPr>
        <w:pStyle w:val="Compact"/>
        <w:numPr>
          <w:ilvl w:val="0"/>
          <w:numId w:val="28"/>
        </w:numPr>
      </w:pPr>
      <w:r>
        <w:t>Employees should not engage in other distracting activities such as eating, shaving, or putting on makeup, even in stopped or slow-moving traffic.</w:t>
      </w:r>
    </w:p>
    <w:p w14:paraId="4243E311" w14:textId="77777777" w:rsidR="00EF78A8" w:rsidRDefault="00000000">
      <w:pPr>
        <w:pStyle w:val="Compact"/>
        <w:numPr>
          <w:ilvl w:val="0"/>
          <w:numId w:val="28"/>
        </w:numPr>
      </w:pPr>
      <w:r>
        <w:t>The use of alcohol, drugs, or other substances that in any way impair driving ability is prohibited. This includes, but is not limited to, over-the-counter cold or allergy medications and sleep aids that have a residual effect. </w:t>
      </w:r>
    </w:p>
    <w:p w14:paraId="416AD1ED" w14:textId="77777777" w:rsidR="00EF78A8" w:rsidRDefault="00000000">
      <w:pPr>
        <w:pStyle w:val="Compact"/>
        <w:numPr>
          <w:ilvl w:val="0"/>
          <w:numId w:val="28"/>
        </w:numPr>
      </w:pPr>
      <w:r>
        <w:t>Employees must follow all driving laws and safety rules, such as adherence to posted speed limits and directional signs, use of turn signals, and avoidance of confrontational or offensive behavior while driving.</w:t>
      </w:r>
    </w:p>
    <w:p w14:paraId="3A044744" w14:textId="77777777" w:rsidR="00EF78A8" w:rsidRDefault="00000000">
      <w:pPr>
        <w:pStyle w:val="Compact"/>
        <w:numPr>
          <w:ilvl w:val="0"/>
          <w:numId w:val="28"/>
        </w:numPr>
      </w:pPr>
      <w:r>
        <w:t>All passengers must be approved by management in advance of travel.</w:t>
      </w:r>
    </w:p>
    <w:p w14:paraId="512ED132" w14:textId="77777777" w:rsidR="00EF78A8" w:rsidRDefault="00000000">
      <w:pPr>
        <w:pStyle w:val="Compact"/>
        <w:numPr>
          <w:ilvl w:val="0"/>
          <w:numId w:val="28"/>
        </w:numPr>
      </w:pPr>
      <w:r>
        <w:t>Employees must not allow anyone to ride in any part of the vehicle not specifically intended for passenger use or any seat that does not have a working seat belt.</w:t>
      </w:r>
    </w:p>
    <w:p w14:paraId="0C1C4EAC" w14:textId="77777777" w:rsidR="00EF78A8" w:rsidRDefault="00000000">
      <w:pPr>
        <w:pStyle w:val="Compact"/>
        <w:numPr>
          <w:ilvl w:val="0"/>
          <w:numId w:val="28"/>
        </w:numPr>
      </w:pPr>
      <w:r>
        <w:t>Employees must promptly report any accidents to local law enforcement as well as the Company.</w:t>
      </w:r>
    </w:p>
    <w:p w14:paraId="3502D85A" w14:textId="77777777" w:rsidR="00EF78A8" w:rsidRDefault="00000000">
      <w:pPr>
        <w:pStyle w:val="Compact"/>
        <w:numPr>
          <w:ilvl w:val="0"/>
          <w:numId w:val="28"/>
        </w:numPr>
      </w:pPr>
      <w:r>
        <w:t>Employees must promptly report any moving or parking violations received while driving on Company business or in Company vehicles.</w:t>
      </w:r>
    </w:p>
    <w:p w14:paraId="4932D38E" w14:textId="77777777" w:rsidR="00EF78A8" w:rsidRDefault="00000000">
      <w:pPr>
        <w:pStyle w:val="FirstParagraph"/>
      </w:pPr>
      <w:r>
        <w:t> </w:t>
      </w:r>
    </w:p>
    <w:p w14:paraId="3DEAC6C7" w14:textId="77777777" w:rsidR="00EF78A8" w:rsidRDefault="00000000">
      <w:pPr>
        <w:pStyle w:val="Heading2"/>
      </w:pPr>
      <w:bookmarkStart w:id="134" w:name="inclement-weather-and-outages"/>
      <w:bookmarkStart w:id="135" w:name="_Toc110534304"/>
      <w:bookmarkEnd w:id="134"/>
      <w:r>
        <w:t>Inclement Weather and Outages</w:t>
      </w:r>
      <w:bookmarkEnd w:id="135"/>
    </w:p>
    <w:p w14:paraId="72D8921D" w14:textId="77777777" w:rsidR="00EF78A8" w:rsidRDefault="00000000">
      <w:pPr>
        <w:pStyle w:val="FirstParagraph"/>
      </w:pPr>
      <w:r>
        <w:t>This policy establishes guidelines for Company operations during periods of extreme weather and similar emergencies. The Company will remain open in all but the most extreme circumstances. Unless an emergency closing is announced, all employees are expected to report to work. However, the Company does not advise employees to take unwarranted risks when traveling to work in the event of inclement weather or other emergencies. Each employee should exercise their best judgment with regard to road conditions and other safety concerns.</w:t>
      </w:r>
    </w:p>
    <w:p w14:paraId="796A49DC" w14:textId="77777777" w:rsidR="00EF78A8" w:rsidRDefault="00000000">
      <w:r>
        <w:t> </w:t>
      </w:r>
    </w:p>
    <w:p w14:paraId="7DA06957" w14:textId="77777777" w:rsidR="00EF78A8" w:rsidRDefault="00000000">
      <w:pPr>
        <w:pStyle w:val="Heading3"/>
      </w:pPr>
      <w:bookmarkStart w:id="136" w:name="designation-of-emergency-closing"/>
      <w:bookmarkEnd w:id="136"/>
      <w:r>
        <w:t>Designation of Emergency Closing</w:t>
      </w:r>
    </w:p>
    <w:p w14:paraId="0DF62884" w14:textId="77777777" w:rsidR="00EF78A8" w:rsidRDefault="00000000">
      <w:pPr>
        <w:pStyle w:val="FirstParagraph"/>
      </w:pPr>
      <w:r>
        <w:t>Only by the authorization of designated managers will the Company cease operations due to emergency circumstances. If severe weather conditions develop during working hours, it is at the discretion of Management to release employees. Employees will generally be expected to remain at work until the appointed closing time.</w:t>
      </w:r>
    </w:p>
    <w:p w14:paraId="377D17CF" w14:textId="77777777" w:rsidR="00EF78A8" w:rsidRDefault="00000000">
      <w:r>
        <w:t> </w:t>
      </w:r>
    </w:p>
    <w:p w14:paraId="55074175" w14:textId="77777777" w:rsidR="00EF78A8" w:rsidRDefault="00000000">
      <w:pPr>
        <w:pStyle w:val="Heading3"/>
      </w:pPr>
      <w:bookmarkStart w:id="137" w:name="procedures-during-closings"/>
      <w:bookmarkEnd w:id="137"/>
      <w:r>
        <w:t>Procedures during Closings</w:t>
      </w:r>
    </w:p>
    <w:p w14:paraId="1266F681" w14:textId="77777777" w:rsidR="00EF78A8" w:rsidRDefault="00000000">
      <w:pPr>
        <w:pStyle w:val="FirstParagraph"/>
      </w:pPr>
      <w:r>
        <w:t>If weather or traveling conditions delay or prevent an employee’s reporting to work, their immediate supervisor should be notified as soon as possible. If possible, such notification should be made by a telephone conversation directly with the supervisor. If direct contact is not possible, leaving a detailed voicemail message or message with another employee is acceptable.</w:t>
      </w:r>
    </w:p>
    <w:p w14:paraId="130B73E7" w14:textId="77777777" w:rsidR="00EF78A8" w:rsidRDefault="00000000">
      <w:r>
        <w:t> </w:t>
      </w:r>
    </w:p>
    <w:p w14:paraId="396A31DF" w14:textId="77777777" w:rsidR="00EF78A8" w:rsidRDefault="00000000">
      <w:r>
        <w:lastRenderedPageBreak/>
        <w:t>An employee who is unable to report to work may use any accrued time off or take the day off without pay.</w:t>
      </w:r>
    </w:p>
    <w:p w14:paraId="3A080065" w14:textId="77777777" w:rsidR="00EF78A8" w:rsidRDefault="00000000">
      <w:r>
        <w:t> </w:t>
      </w:r>
    </w:p>
    <w:p w14:paraId="6003E800" w14:textId="77777777" w:rsidR="00EF78A8" w:rsidRDefault="00000000">
      <w:pPr>
        <w:pStyle w:val="Heading3"/>
      </w:pPr>
      <w:bookmarkStart w:id="138" w:name="pay-and-leave-practices"/>
      <w:bookmarkEnd w:id="138"/>
      <w:r>
        <w:t>Pay and Leave Practices</w:t>
      </w:r>
    </w:p>
    <w:p w14:paraId="10E82284" w14:textId="77777777" w:rsidR="00EF78A8" w:rsidRDefault="00000000">
      <w:pPr>
        <w:pStyle w:val="FirstParagraph"/>
      </w:pPr>
      <w:r>
        <w:t>When a partial or full-day closing is authorized by Management, the following pay and paid leave practices apply:</w:t>
      </w:r>
    </w:p>
    <w:p w14:paraId="3480E59D" w14:textId="77777777" w:rsidR="00EF78A8" w:rsidRDefault="00000000">
      <w:r>
        <w:t> </w:t>
      </w:r>
    </w:p>
    <w:p w14:paraId="4FF592B3" w14:textId="77777777" w:rsidR="00EF78A8" w:rsidRDefault="00000000">
      <w:pPr>
        <w:pStyle w:val="Compact"/>
        <w:numPr>
          <w:ilvl w:val="0"/>
          <w:numId w:val="29"/>
        </w:numPr>
      </w:pPr>
      <w:r>
        <w:t>Non-exempt hourly employees will be sent home for partial days with the option of using paid time off for the remainder of the day. If paid time off is not available, employees will be excused from work without pay and without disciplinary action.</w:t>
      </w:r>
    </w:p>
    <w:p w14:paraId="1B09AEA0" w14:textId="77777777" w:rsidR="00EF78A8" w:rsidRDefault="00000000">
      <w:pPr>
        <w:pStyle w:val="Compact"/>
        <w:numPr>
          <w:ilvl w:val="0"/>
          <w:numId w:val="29"/>
        </w:numPr>
      </w:pPr>
      <w:r>
        <w:t>Exempt employees will be expected to continue work from home if their job duties allow. The Company will pay the exempt employee’s regular salary regardless, as outlined in the Payroll Deductions policy.</w:t>
      </w:r>
    </w:p>
    <w:p w14:paraId="5D7D028B" w14:textId="77777777" w:rsidR="00EF78A8" w:rsidRDefault="00000000">
      <w:pPr>
        <w:pStyle w:val="Compact"/>
        <w:numPr>
          <w:ilvl w:val="0"/>
          <w:numId w:val="29"/>
        </w:numPr>
      </w:pPr>
      <w:r>
        <w:t>Exempt and non-exempt employees already scheduled to be off during emergency closings are charged such leave as was scheduled.</w:t>
      </w:r>
    </w:p>
    <w:p w14:paraId="1FD78735" w14:textId="77777777" w:rsidR="00EF78A8" w:rsidRDefault="00000000">
      <w:pPr>
        <w:pStyle w:val="FirstParagraph"/>
      </w:pPr>
      <w:r>
        <w:t> </w:t>
      </w:r>
    </w:p>
    <w:p w14:paraId="2A6AC7A2" w14:textId="77777777" w:rsidR="00EF78A8" w:rsidRDefault="00000000">
      <w:pPr>
        <w:pStyle w:val="Heading3"/>
      </w:pPr>
      <w:bookmarkStart w:id="139" w:name="other-work-options"/>
      <w:bookmarkEnd w:id="139"/>
      <w:r>
        <w:t>Other Work Options</w:t>
      </w:r>
    </w:p>
    <w:p w14:paraId="5D796159" w14:textId="77777777" w:rsidR="00EF78A8" w:rsidRDefault="00000000">
      <w:pPr>
        <w:pStyle w:val="FirstParagraph"/>
      </w:pPr>
      <w:r>
        <w:t>Supervisors may approve requests for employees to temporarily work from home, if doing so allows completion of work assignments.</w:t>
      </w:r>
    </w:p>
    <w:p w14:paraId="149888D3" w14:textId="77777777" w:rsidR="00EF78A8" w:rsidRDefault="00000000">
      <w:r>
        <w:t> </w:t>
      </w:r>
    </w:p>
    <w:p w14:paraId="3AC5B2F0" w14:textId="77777777" w:rsidR="00EF78A8" w:rsidRDefault="00000000">
      <w:r>
        <w:br w:type="page"/>
      </w:r>
    </w:p>
    <w:p w14:paraId="4D6E6213" w14:textId="77777777" w:rsidR="00EF78A8" w:rsidRDefault="00000000">
      <w:pPr>
        <w:pStyle w:val="Heading1"/>
      </w:pPr>
      <w:bookmarkStart w:id="140" w:name="workplace-guidelines"/>
      <w:bookmarkStart w:id="141" w:name="_Toc110534305"/>
      <w:bookmarkEnd w:id="140"/>
      <w:r>
        <w:lastRenderedPageBreak/>
        <w:t>WORKPLACE GUIDELINES</w:t>
      </w:r>
      <w:bookmarkEnd w:id="141"/>
    </w:p>
    <w:p w14:paraId="1EB55848" w14:textId="77777777" w:rsidR="00EF78A8" w:rsidRDefault="00EF78A8"/>
    <w:p w14:paraId="2E0892C8" w14:textId="77777777" w:rsidR="00EF78A8" w:rsidRDefault="00000000">
      <w:pPr>
        <w:pStyle w:val="Heading2"/>
      </w:pPr>
      <w:bookmarkStart w:id="142" w:name="hours-of-work"/>
      <w:bookmarkStart w:id="143" w:name="_Toc110534306"/>
      <w:bookmarkEnd w:id="142"/>
      <w:r>
        <w:t>Hours of Work</w:t>
      </w:r>
      <w:bookmarkEnd w:id="143"/>
    </w:p>
    <w:p w14:paraId="19F3C738" w14:textId="77777777" w:rsidR="00EF78A8" w:rsidRDefault="00000000">
      <w:pPr>
        <w:pStyle w:val="FirstParagraph"/>
      </w:pPr>
      <w:r>
        <w:t>Employees are expected to be at their work area and ready to work at their scheduled time. Employees will be given their work hours upon hire and at the time of any change in position. If the normal work hours are changed or if the Company changes its operating hours, employees will be given notice.</w:t>
      </w:r>
    </w:p>
    <w:p w14:paraId="382E6A8A" w14:textId="77777777" w:rsidR="00EF78A8" w:rsidRDefault="00000000">
      <w:r>
        <w:t> </w:t>
      </w:r>
    </w:p>
    <w:p w14:paraId="67B9F6A3" w14:textId="77777777" w:rsidR="00EF78A8" w:rsidRDefault="00000000">
      <w:pPr>
        <w:pStyle w:val="Heading2"/>
      </w:pPr>
      <w:bookmarkStart w:id="144" w:name="off-the-clock-work"/>
      <w:bookmarkStart w:id="145" w:name="_Toc110534307"/>
      <w:bookmarkEnd w:id="144"/>
      <w:r>
        <w:t>Off-the-Clock Work</w:t>
      </w:r>
      <w:bookmarkEnd w:id="145"/>
    </w:p>
    <w:p w14:paraId="6437C87E" w14:textId="77777777" w:rsidR="00EF78A8" w:rsidRDefault="00000000">
      <w:pPr>
        <w:pStyle w:val="FirstParagraph"/>
      </w:pPr>
      <w:r>
        <w:t>Non-exempt employees must accurately record all time worked, regardless of when and where the work is performed. Off-the-clock work (doing work that is not reported in the timekeeping system) is prohibited. No member of management may request, require, or authorize non-exempt employees to perform work without compensation. Any possible violations should be reported promptly to a member of management.  </w:t>
      </w:r>
    </w:p>
    <w:p w14:paraId="4B137E96" w14:textId="77777777" w:rsidR="00EF78A8" w:rsidRDefault="00000000">
      <w:r>
        <w:t> </w:t>
      </w:r>
    </w:p>
    <w:p w14:paraId="45EC2126" w14:textId="77777777" w:rsidR="00EF78A8" w:rsidRDefault="00000000">
      <w:pPr>
        <w:pStyle w:val="Heading2"/>
      </w:pPr>
      <w:bookmarkStart w:id="146" w:name="meal-periods"/>
      <w:bookmarkStart w:id="147" w:name="_Toc110534308"/>
      <w:bookmarkEnd w:id="146"/>
      <w:r>
        <w:t>Meal Periods</w:t>
      </w:r>
      <w:bookmarkEnd w:id="147"/>
    </w:p>
    <w:p w14:paraId="0EC094C9" w14:textId="77777777" w:rsidR="00EF78A8" w:rsidRDefault="00000000">
      <w:pPr>
        <w:pStyle w:val="FirstParagraph"/>
      </w:pPr>
      <w:r>
        <w:t>All employees are entitled to take a 30-minute unpaid meal period between 11:00 a.m. and 2:00 p.m. Employees working before 11:00 a.m. and continuing after 7:00 p.m. will be allowed an additional meal period of at least 20 minutes between 5:00 p.m. and 7:00 p.m. Employees working between 1:00 p.m. and 6:00 a.m. for a shift of six hours or more will be allowed at least 45 minutes for a meal period.</w:t>
      </w:r>
    </w:p>
    <w:p w14:paraId="0D189EAA" w14:textId="77777777" w:rsidR="00EF78A8" w:rsidRDefault="00000000">
      <w:r>
        <w:t> </w:t>
      </w:r>
    </w:p>
    <w:p w14:paraId="048BA9B7" w14:textId="77777777" w:rsidR="00EF78A8" w:rsidRDefault="00000000">
      <w:pPr>
        <w:pStyle w:val="Heading2"/>
      </w:pPr>
      <w:bookmarkStart w:id="148" w:name="lactation-accommodation"/>
      <w:bookmarkStart w:id="149" w:name="_Toc110534309"/>
      <w:bookmarkEnd w:id="148"/>
      <w:r>
        <w:t>Lactation Accommodation</w:t>
      </w:r>
      <w:bookmarkEnd w:id="149"/>
    </w:p>
    <w:p w14:paraId="7CFA8FAB" w14:textId="77777777" w:rsidR="00EF78A8" w:rsidRDefault="00000000">
      <w:pPr>
        <w:pStyle w:val="FirstParagraph"/>
      </w:pPr>
      <w:r>
        <w:t>The Company provides a supportive environment to enable breastfeeding employees to express milk during work hours for up to three years after the birth of the child. Accommodations under this policy include unpaid break time and a private place (other than a bathroom) that is close to the employee's work area to express milk.</w:t>
      </w:r>
    </w:p>
    <w:p w14:paraId="33668A2F" w14:textId="77777777" w:rsidR="00EF78A8" w:rsidRDefault="00000000">
      <w:r>
        <w:t> </w:t>
      </w:r>
    </w:p>
    <w:p w14:paraId="7FCFF8AC" w14:textId="77777777" w:rsidR="00EF78A8" w:rsidRDefault="00000000">
      <w:r>
        <w:t>When possible, time provided under this policy should be taken concurrently with other breaks to which the employee is entitled. Employees will be paid for the duration of their regular rest breaks, if applicable, and additional time will be unpaid. Exempt employee pay will not be affected by lactation break time.</w:t>
      </w:r>
    </w:p>
    <w:p w14:paraId="6883E940" w14:textId="77777777" w:rsidR="00EF78A8" w:rsidRDefault="00000000">
      <w:r>
        <w:t> </w:t>
      </w:r>
    </w:p>
    <w:p w14:paraId="27982560" w14:textId="77777777" w:rsidR="00EF78A8" w:rsidRDefault="00000000">
      <w:r>
        <w:t>Any form of discrimination or harassment related to breastfeeding is unacceptable and will not be tolerated.</w:t>
      </w:r>
    </w:p>
    <w:p w14:paraId="12DEA7A6" w14:textId="77777777" w:rsidR="00EF78A8" w:rsidRDefault="00000000">
      <w:r>
        <w:t> </w:t>
      </w:r>
    </w:p>
    <w:p w14:paraId="02D241A2" w14:textId="77777777" w:rsidR="00EF78A8" w:rsidRDefault="00000000">
      <w:pPr>
        <w:pStyle w:val="Heading2"/>
      </w:pPr>
      <w:bookmarkStart w:id="150" w:name="attendance-and-tardiness"/>
      <w:bookmarkStart w:id="151" w:name="_Toc110534310"/>
      <w:bookmarkEnd w:id="150"/>
      <w:r>
        <w:t>Attendance and Tardiness</w:t>
      </w:r>
      <w:bookmarkEnd w:id="151"/>
    </w:p>
    <w:p w14:paraId="572C8B6A" w14:textId="77777777" w:rsidR="00EF78A8" w:rsidRDefault="00000000">
      <w:pPr>
        <w:pStyle w:val="FirstParagraph"/>
      </w:pPr>
      <w:r>
        <w:t xml:space="preserve">Employees are expected to be at work and ready to go when their scheduled shift begins or resumes. If an employee is unable to be at work on time, or at all, they must notify their manager no later than 30 minutes before the start of their scheduled work day. If an employee’s manager is not available, the employee should contact another member of management. If an employee is physically unable to contact the Company, they should ask another person to make contact on their behalf. Leaving a message with </w:t>
      </w:r>
      <w:r>
        <w:lastRenderedPageBreak/>
        <w:t>a co-worker or answering service is not considered proper notification. Excessive tardiness or absences are unacceptable job performance. </w:t>
      </w:r>
    </w:p>
    <w:p w14:paraId="62ED37C0" w14:textId="77777777" w:rsidR="00EF78A8" w:rsidRDefault="00000000">
      <w:r>
        <w:t> </w:t>
      </w:r>
    </w:p>
    <w:p w14:paraId="4180B437" w14:textId="77777777" w:rsidR="00EF78A8" w:rsidRDefault="00000000">
      <w:r>
        <w:t>When an employee calls in absent, they should provide their expected time or date of return. The Company reserves the right to require proof of the need for absence, if allowed by law. If an employee is absent for three consecutive days and has not provided proper notification, the Company will assume that the employee has voluntarily quit their position and will proceed with the termination process.</w:t>
      </w:r>
    </w:p>
    <w:p w14:paraId="018E784D" w14:textId="77777777" w:rsidR="00EF78A8" w:rsidRDefault="00000000">
      <w:r>
        <w:t> </w:t>
      </w:r>
    </w:p>
    <w:p w14:paraId="51A9DF0A" w14:textId="77777777" w:rsidR="00EF78A8" w:rsidRDefault="00000000">
      <w:r>
        <w:t>If an employee becomes ill during their scheduled work day and feels they may need to leave before the end of their shift, they should notify their manager immediately. If an employee is unable to perform their job at an acceptable level, they may be sent home until they are well enough to work. </w:t>
      </w:r>
    </w:p>
    <w:p w14:paraId="7CDE5DE5" w14:textId="77777777" w:rsidR="00EF78A8" w:rsidRDefault="00000000">
      <w:r>
        <w:t> </w:t>
      </w:r>
    </w:p>
    <w:p w14:paraId="79C508A2" w14:textId="77777777" w:rsidR="00EF78A8" w:rsidRDefault="00000000">
      <w:r>
        <w:t>Absences should be arranged as far in advance as possible. When an employee needs to be absent during the workday they should attempt to schedule their outside appointment or obligation so that their absence has the smallest impact possible on business operations. </w:t>
      </w:r>
    </w:p>
    <w:p w14:paraId="16E9252B" w14:textId="77777777" w:rsidR="00EF78A8" w:rsidRDefault="00000000">
      <w:r>
        <w:t> </w:t>
      </w:r>
    </w:p>
    <w:p w14:paraId="09438EE8" w14:textId="77777777" w:rsidR="00EF78A8" w:rsidRDefault="00000000">
      <w:pPr>
        <w:pStyle w:val="Heading2"/>
      </w:pPr>
      <w:bookmarkStart w:id="152" w:name="personal-appearance-and-hygiene"/>
      <w:bookmarkStart w:id="153" w:name="_Toc110534311"/>
      <w:bookmarkEnd w:id="152"/>
      <w:r>
        <w:t>Personal Appearance and Hygiene</w:t>
      </w:r>
      <w:bookmarkEnd w:id="153"/>
    </w:p>
    <w:p w14:paraId="7FCE1B2A" w14:textId="77777777" w:rsidR="00EF78A8" w:rsidRDefault="00000000">
      <w:pPr>
        <w:pStyle w:val="FirstParagraph"/>
      </w:pPr>
      <w:r>
        <w:t>Employees are expected to present a professional image, both through behavior and appearance. Accordingly, employees must wear work-appropriate attire during the workday or any time they are representing the company. Clothing does not need to be expensive, but should be clean and neat in appearance. Employees should consider their level of customer and public contact and the types of meetings they are scheduled to attend in determining what attire is appropriate.</w:t>
      </w:r>
    </w:p>
    <w:p w14:paraId="20F52600" w14:textId="77777777" w:rsidR="00EF78A8" w:rsidRDefault="00000000">
      <w:r>
        <w:t> </w:t>
      </w:r>
    </w:p>
    <w:p w14:paraId="77BF9EB2" w14:textId="77777777" w:rsidR="00EF78A8" w:rsidRDefault="00000000">
      <w:r>
        <w:t>The following are generally not acceptable:</w:t>
      </w:r>
    </w:p>
    <w:p w14:paraId="0D38048F" w14:textId="77777777" w:rsidR="00EF78A8" w:rsidRDefault="00000000">
      <w:r>
        <w:t> </w:t>
      </w:r>
    </w:p>
    <w:p w14:paraId="39139906" w14:textId="77777777" w:rsidR="00EF78A8" w:rsidRDefault="00000000">
      <w:pPr>
        <w:pStyle w:val="Compact"/>
        <w:numPr>
          <w:ilvl w:val="0"/>
          <w:numId w:val="30"/>
        </w:numPr>
      </w:pPr>
      <w:r>
        <w:t>Bare feet or flip flops</w:t>
      </w:r>
    </w:p>
    <w:p w14:paraId="3FE24210" w14:textId="77777777" w:rsidR="00EF78A8" w:rsidRDefault="00000000">
      <w:pPr>
        <w:pStyle w:val="Compact"/>
        <w:numPr>
          <w:ilvl w:val="0"/>
          <w:numId w:val="30"/>
        </w:numPr>
      </w:pPr>
      <w:r>
        <w:t>Spandex, sweats, or work out attire</w:t>
      </w:r>
    </w:p>
    <w:p w14:paraId="660D3335" w14:textId="77777777" w:rsidR="00EF78A8" w:rsidRDefault="00000000">
      <w:pPr>
        <w:pStyle w:val="Compact"/>
        <w:numPr>
          <w:ilvl w:val="0"/>
          <w:numId w:val="30"/>
        </w:numPr>
      </w:pPr>
      <w:r>
        <w:t>Sagging pants, shorts, or skirts</w:t>
      </w:r>
    </w:p>
    <w:p w14:paraId="23725877" w14:textId="77777777" w:rsidR="00EF78A8" w:rsidRDefault="00000000">
      <w:pPr>
        <w:pStyle w:val="Compact"/>
        <w:numPr>
          <w:ilvl w:val="0"/>
          <w:numId w:val="30"/>
        </w:numPr>
      </w:pPr>
      <w:r>
        <w:t>Sexually provocative clothing or exposed undergarments</w:t>
      </w:r>
    </w:p>
    <w:p w14:paraId="74B88965" w14:textId="77777777" w:rsidR="00EF78A8" w:rsidRDefault="00000000">
      <w:pPr>
        <w:pStyle w:val="Compact"/>
        <w:numPr>
          <w:ilvl w:val="0"/>
          <w:numId w:val="30"/>
        </w:numPr>
      </w:pPr>
      <w:r>
        <w:t>Clothing with offensive slogans or pictures</w:t>
      </w:r>
    </w:p>
    <w:p w14:paraId="667BE26C" w14:textId="77777777" w:rsidR="00EF78A8" w:rsidRDefault="00000000">
      <w:pPr>
        <w:pStyle w:val="Compact"/>
        <w:numPr>
          <w:ilvl w:val="0"/>
          <w:numId w:val="30"/>
        </w:numPr>
      </w:pPr>
      <w:r>
        <w:t>Clothing showing excessive wear and tear</w:t>
      </w:r>
    </w:p>
    <w:p w14:paraId="39AA3774" w14:textId="77777777" w:rsidR="00EF78A8" w:rsidRDefault="00000000">
      <w:pPr>
        <w:pStyle w:val="Compact"/>
        <w:numPr>
          <w:ilvl w:val="0"/>
          <w:numId w:val="30"/>
        </w:numPr>
      </w:pPr>
      <w:r>
        <w:t>Any clothing or accessories that would present a safety hazard</w:t>
      </w:r>
    </w:p>
    <w:p w14:paraId="521E3E66" w14:textId="77777777" w:rsidR="00EF78A8" w:rsidRDefault="00000000">
      <w:pPr>
        <w:pStyle w:val="Compact"/>
        <w:numPr>
          <w:ilvl w:val="0"/>
          <w:numId w:val="30"/>
        </w:numPr>
      </w:pPr>
      <w:r>
        <w:t>Visible tattoos that are not appropriate in content</w:t>
      </w:r>
    </w:p>
    <w:p w14:paraId="6D4CA00D" w14:textId="77777777" w:rsidR="00EF78A8" w:rsidRDefault="00000000">
      <w:pPr>
        <w:pStyle w:val="FirstParagraph"/>
      </w:pPr>
      <w:r>
        <w:t> </w:t>
      </w:r>
    </w:p>
    <w:p w14:paraId="2FA4FA20" w14:textId="77777777" w:rsidR="00EF78A8" w:rsidRDefault="00000000">
      <w:r>
        <w:t>All employees are expected to maintain appropriate oral and bodily hygiene. Hair (including facial hair) should be clean and neat. Accessories should not interfere with an employee's work. The excessive use of perfume or cologne is unacceptable, as are odors that are disruptive or offensive to others or may exacerbate allergies.</w:t>
      </w:r>
    </w:p>
    <w:p w14:paraId="671C6A93" w14:textId="77777777" w:rsidR="00EF78A8" w:rsidRDefault="00000000">
      <w:r>
        <w:t> </w:t>
      </w:r>
    </w:p>
    <w:p w14:paraId="48317825" w14:textId="77777777" w:rsidR="00EF78A8" w:rsidRDefault="00000000">
      <w:r>
        <w:lastRenderedPageBreak/>
        <w:t>Managers are responsible for enforcing dress and grooming standards for their department. Any employee whose appearance does not meet these standards may be counseled. If their appearance is unduly distracting or the clothing is unsafe, the employee may be sent home to change into something more appropriate.</w:t>
      </w:r>
    </w:p>
    <w:p w14:paraId="2CDB0F1D" w14:textId="77777777" w:rsidR="00EF78A8" w:rsidRDefault="00000000">
      <w:r>
        <w:br/>
        <w:t>Reasonable accommodation will be made for employees' sincerely held religious beliefs and disabilities when such accommodations do not cause an undue burden. Employees who would like to request an accommodation or have other questions about this policy should contact their supervisor.</w:t>
      </w:r>
    </w:p>
    <w:p w14:paraId="6ADFA60C" w14:textId="77777777" w:rsidR="00EF78A8" w:rsidRDefault="00000000">
      <w:r>
        <w:t> </w:t>
      </w:r>
    </w:p>
    <w:p w14:paraId="20F20463" w14:textId="77777777" w:rsidR="00EF78A8" w:rsidRDefault="00000000">
      <w:pPr>
        <w:pStyle w:val="Heading2"/>
      </w:pPr>
      <w:bookmarkStart w:id="154" w:name="confidentiality"/>
      <w:bookmarkStart w:id="155" w:name="_Toc110534312"/>
      <w:bookmarkEnd w:id="154"/>
      <w:r>
        <w:t>Confidentiality</w:t>
      </w:r>
      <w:bookmarkEnd w:id="155"/>
    </w:p>
    <w:p w14:paraId="7F9EFE56" w14:textId="77777777" w:rsidR="00EF78A8" w:rsidRDefault="00000000">
      <w:pPr>
        <w:pStyle w:val="FirstParagraph"/>
      </w:pPr>
      <w:r>
        <w:t>Employees may not disclose any confidential information or trade secrets to anyone outside the Company without the appropriate authorization. Confidential information may include internal reports, financials, client lists, methods of production, or other internal business-related communications. Trade secrets may include information regarding the development of systems, processes, products, design, instrument, formulas and technology. Confidential information may only be disclosed or discussed with those who need the information. Conversation of a confidential nature should not be held within earshot of the public or clients.</w:t>
      </w:r>
    </w:p>
    <w:p w14:paraId="1190282D" w14:textId="77777777" w:rsidR="00EF78A8" w:rsidRDefault="00000000">
      <w:r>
        <w:t> </w:t>
      </w:r>
    </w:p>
    <w:p w14:paraId="6261EE6F" w14:textId="77777777" w:rsidR="00EF78A8" w:rsidRDefault="00000000">
      <w:r>
        <w:t>When any inquiry is made regarding an employee, former employee, client, or customer, the inquiry should be forwarded to a manager or Human Resources without comment from the employee. </w:t>
      </w:r>
    </w:p>
    <w:p w14:paraId="6204F8FB" w14:textId="77777777" w:rsidR="00EF78A8" w:rsidRDefault="00000000">
      <w:r>
        <w:t> </w:t>
      </w:r>
    </w:p>
    <w:p w14:paraId="73D09B28" w14:textId="77777777" w:rsidR="00EF78A8" w:rsidRDefault="00000000">
      <w:r>
        <w:t>This policy is intended to alert employees to the need for discretion at all times and is not intended to inhibit normal business communications. In addition, nothing in this policy is intended to infringe upon employee rights under Section 7 of the National Labor Relations Act.</w:t>
      </w:r>
    </w:p>
    <w:p w14:paraId="24DD55E7" w14:textId="77777777" w:rsidR="00EF78A8" w:rsidRDefault="00000000">
      <w:r>
        <w:t> </w:t>
      </w:r>
    </w:p>
    <w:p w14:paraId="5A3548DF" w14:textId="77777777" w:rsidR="00EF78A8" w:rsidRDefault="00000000">
      <w:pPr>
        <w:pStyle w:val="Heading2"/>
      </w:pPr>
      <w:bookmarkStart w:id="156" w:name="solicitation-and-distribution"/>
      <w:bookmarkStart w:id="157" w:name="_Toc110534313"/>
      <w:bookmarkEnd w:id="156"/>
      <w:r>
        <w:t>Solicitation and Distribution</w:t>
      </w:r>
      <w:bookmarkEnd w:id="157"/>
    </w:p>
    <w:p w14:paraId="49397791" w14:textId="77777777" w:rsidR="00EF78A8" w:rsidRDefault="00000000">
      <w:pPr>
        <w:pStyle w:val="FirstParagraph"/>
      </w:pPr>
      <w:r>
        <w:t>Solicitation during work time and in work areas is prohibited. Solicitation is defined as the act of asking for something, selling something, urging someone to do something, petitioning, or distributing persuasive materials. This could include, but is not limited to, asking for donations for a child's school (including through sales of a product), attempting to convert someone to or from a religion, distributing political materials, or collecting signatures. Work time includes time when either the person soliciting, or being solicited to, is scheduled to be performing their work duties. Work areas include areas where employees generally do work, such as cubicles, offices, or conference rooms, and does not include areas such as the lunch or break room.</w:t>
      </w:r>
    </w:p>
    <w:p w14:paraId="3CACC660" w14:textId="77777777" w:rsidR="00EF78A8" w:rsidRDefault="00000000">
      <w:r>
        <w:t> </w:t>
      </w:r>
    </w:p>
    <w:p w14:paraId="4B431C67" w14:textId="77777777" w:rsidR="00EF78A8" w:rsidRDefault="00000000">
      <w:r>
        <w:t>This policy does not prevent employees from using their approved breaks and rest periods to solicit outside of working areas and is not intended to infringe an employee's Section 7 rights. Those not employed by the company are prohibited from solicitation on company property at all times.</w:t>
      </w:r>
    </w:p>
    <w:p w14:paraId="68A578DA" w14:textId="77777777" w:rsidR="00EF78A8" w:rsidRDefault="00000000">
      <w:r>
        <w:lastRenderedPageBreak/>
        <w:t> </w:t>
      </w:r>
    </w:p>
    <w:p w14:paraId="2F1A3071" w14:textId="77777777" w:rsidR="00EF78A8" w:rsidRDefault="00000000">
      <w:pPr>
        <w:pStyle w:val="Heading2"/>
      </w:pPr>
      <w:bookmarkStart w:id="158" w:name="health-insurance-portability-and-account"/>
      <w:bookmarkStart w:id="159" w:name="_Toc110534314"/>
      <w:bookmarkEnd w:id="158"/>
      <w:r>
        <w:t>Health Insurance Portability and Accountability Act (HIPAA)</w:t>
      </w:r>
      <w:bookmarkEnd w:id="159"/>
    </w:p>
    <w:p w14:paraId="1AC13273" w14:textId="77777777" w:rsidR="00EF78A8" w:rsidRDefault="00000000">
      <w:pPr>
        <w:pStyle w:val="FirstParagraph"/>
      </w:pPr>
      <w:r>
        <w:t>Protecting the privacy of our patients’ medical information helps to foster long-term patient relationships built on confidence and trust. In addition, safeguarding Protected Health Information or “PHI” is required by the Health Insurance Portability and Accountability Act (HIPAA).</w:t>
      </w:r>
    </w:p>
    <w:p w14:paraId="00B91FA0" w14:textId="77777777" w:rsidR="00EF78A8" w:rsidRDefault="00000000">
      <w:r>
        <w:br/>
        <w:t>Our Practice is considered a covered employer that is required to comply with the HIPAA Privacy Rule. The Privacy Rule requires that a patient’s PHI is kept confidential and that no one associated with our organization (such as employees, volunteers, interns or contractors) use or disclose such information without the patient’s written authorization, except under limited and specific circumstances.  </w:t>
      </w:r>
    </w:p>
    <w:p w14:paraId="58FEF94B" w14:textId="77777777" w:rsidR="00EF78A8" w:rsidRDefault="00000000">
      <w:r>
        <w:br/>
        <w:t>Protected Health Information includes any patient health information that is individually identifiable. Individually identifiable health information is that which can be linked to a particular person or group of people, usually by the patient’s name, social security number, address, birth date or other piece of demographic information. For example a patient’s medical condition coupled with that patient’s name would be considered PHI. In addition, simply the fact that an individual is a patient at our Practice is also considered PHI. In your role with the company, you are required to safeguard any patient information, including demographic data that relates to:</w:t>
      </w:r>
    </w:p>
    <w:p w14:paraId="48AE869E" w14:textId="77777777" w:rsidR="00EF78A8" w:rsidRDefault="00000000">
      <w:r>
        <w:t> </w:t>
      </w:r>
    </w:p>
    <w:p w14:paraId="6A6F2E91" w14:textId="77777777" w:rsidR="00EF78A8" w:rsidRDefault="00000000">
      <w:pPr>
        <w:pStyle w:val="Compact"/>
        <w:numPr>
          <w:ilvl w:val="0"/>
          <w:numId w:val="31"/>
        </w:numPr>
      </w:pPr>
      <w:r>
        <w:t>Our patients’ past, present or future physical or mental health or conditions,</w:t>
      </w:r>
    </w:p>
    <w:p w14:paraId="465A6258" w14:textId="77777777" w:rsidR="00EF78A8" w:rsidRDefault="00000000">
      <w:pPr>
        <w:pStyle w:val="Compact"/>
        <w:numPr>
          <w:ilvl w:val="0"/>
          <w:numId w:val="31"/>
        </w:numPr>
      </w:pPr>
      <w:r>
        <w:t>All provisions of health care provided to the patient, and</w:t>
      </w:r>
    </w:p>
    <w:p w14:paraId="147B9281" w14:textId="77777777" w:rsidR="00EF78A8" w:rsidRDefault="00000000">
      <w:pPr>
        <w:pStyle w:val="Compact"/>
        <w:numPr>
          <w:ilvl w:val="0"/>
          <w:numId w:val="31"/>
        </w:numPr>
      </w:pPr>
      <w:r>
        <w:t>All information pertaining to the past, present, or future payment for the provision of health care to the patient</w:t>
      </w:r>
    </w:p>
    <w:p w14:paraId="63B00BBE" w14:textId="77777777" w:rsidR="00EF78A8" w:rsidRDefault="00000000">
      <w:pPr>
        <w:pStyle w:val="FirstParagraph"/>
      </w:pPr>
      <w:r>
        <w:t> </w:t>
      </w:r>
    </w:p>
    <w:p w14:paraId="73BF70A8" w14:textId="77777777" w:rsidR="00EF78A8" w:rsidRDefault="00000000">
      <w:r>
        <w:t>Employees will inevitably come into contact with Protected Health Information. This information may be in any medium (e.g. spoken, written, or observed). Such information may only be disseminated to other employees within the Practice on a strict “need to know” basis. In addition, under no circumstances are employees permitted to discuss or otherwise disclose PHI with anyone outside the Practice, including other patients, the patient’s family or friends, or their own family or friends.</w:t>
      </w:r>
    </w:p>
    <w:p w14:paraId="1251C7CF" w14:textId="77777777" w:rsidR="00EF78A8" w:rsidRDefault="00000000">
      <w:r>
        <w:br/>
        <w:t>A HIPAA covered entity, such as our Practice, is permitted to use and disclose PHI, without the patient’s authorization under the following circumstances:</w:t>
      </w:r>
    </w:p>
    <w:p w14:paraId="666AFD87" w14:textId="77777777" w:rsidR="00EF78A8" w:rsidRDefault="00000000">
      <w:r>
        <w:t> </w:t>
      </w:r>
    </w:p>
    <w:p w14:paraId="318D2020" w14:textId="77777777" w:rsidR="00EF78A8" w:rsidRDefault="00000000">
      <w:pPr>
        <w:pStyle w:val="Compact"/>
        <w:numPr>
          <w:ilvl w:val="0"/>
          <w:numId w:val="32"/>
        </w:numPr>
      </w:pPr>
      <w:r>
        <w:t>When talking with the patient. </w:t>
      </w:r>
    </w:p>
    <w:p w14:paraId="0E163DAD" w14:textId="77777777" w:rsidR="00EF78A8" w:rsidRDefault="00000000">
      <w:pPr>
        <w:pStyle w:val="Compact"/>
        <w:numPr>
          <w:ilvl w:val="0"/>
          <w:numId w:val="32"/>
        </w:numPr>
      </w:pPr>
      <w:r>
        <w:t>For treatment, payment and health care operations.</w:t>
      </w:r>
    </w:p>
    <w:p w14:paraId="0648C55B" w14:textId="77777777" w:rsidR="00EF78A8" w:rsidRDefault="00000000">
      <w:pPr>
        <w:pStyle w:val="Compact"/>
        <w:numPr>
          <w:ilvl w:val="0"/>
          <w:numId w:val="32"/>
        </w:numPr>
      </w:pPr>
      <w:r>
        <w:t>For informal reasons, as long as the patient has the opportunity to agree or object.</w:t>
      </w:r>
    </w:p>
    <w:p w14:paraId="30C7EDAE" w14:textId="77777777" w:rsidR="00EF78A8" w:rsidRDefault="00000000">
      <w:pPr>
        <w:pStyle w:val="Compact"/>
        <w:numPr>
          <w:ilvl w:val="0"/>
          <w:numId w:val="32"/>
        </w:numPr>
      </w:pPr>
      <w:r>
        <w:t>For purposes incidental to another permitted PHI disclosure</w:t>
      </w:r>
    </w:p>
    <w:p w14:paraId="00F5F9D7" w14:textId="77777777" w:rsidR="00EF78A8" w:rsidRDefault="00000000">
      <w:pPr>
        <w:pStyle w:val="Compact"/>
        <w:numPr>
          <w:ilvl w:val="0"/>
          <w:numId w:val="32"/>
        </w:numPr>
      </w:pPr>
      <w:r>
        <w:t>For public interest and benefit activities, or</w:t>
      </w:r>
    </w:p>
    <w:p w14:paraId="777E6779" w14:textId="77777777" w:rsidR="00EF78A8" w:rsidRDefault="00000000">
      <w:pPr>
        <w:pStyle w:val="Compact"/>
        <w:numPr>
          <w:ilvl w:val="0"/>
          <w:numId w:val="32"/>
        </w:numPr>
      </w:pPr>
      <w:r>
        <w:t>For the purposes of research, public health, or health care operations.</w:t>
      </w:r>
    </w:p>
    <w:p w14:paraId="475479E7" w14:textId="77777777" w:rsidR="00EF78A8" w:rsidRDefault="00000000">
      <w:pPr>
        <w:pStyle w:val="FirstParagraph"/>
      </w:pPr>
      <w:r>
        <w:t> </w:t>
      </w:r>
    </w:p>
    <w:p w14:paraId="0ED57C58" w14:textId="77777777" w:rsidR="00EF78A8" w:rsidRDefault="00000000">
      <w:r>
        <w:lastRenderedPageBreak/>
        <w:t>Please keep in mind that HIPAA Privacy Rule-covered transactions include, but are not limited to:</w:t>
      </w:r>
    </w:p>
    <w:p w14:paraId="2F100540" w14:textId="77777777" w:rsidR="00EF78A8" w:rsidRDefault="00000000">
      <w:r>
        <w:t> </w:t>
      </w:r>
    </w:p>
    <w:p w14:paraId="14A63474" w14:textId="77777777" w:rsidR="00EF78A8" w:rsidRDefault="00000000">
      <w:pPr>
        <w:pStyle w:val="Compact"/>
        <w:numPr>
          <w:ilvl w:val="0"/>
          <w:numId w:val="33"/>
        </w:numPr>
      </w:pPr>
      <w:r>
        <w:t>Healthcare claims</w:t>
      </w:r>
    </w:p>
    <w:p w14:paraId="47371591" w14:textId="77777777" w:rsidR="00EF78A8" w:rsidRDefault="00000000">
      <w:pPr>
        <w:pStyle w:val="Compact"/>
        <w:numPr>
          <w:ilvl w:val="0"/>
          <w:numId w:val="33"/>
        </w:numPr>
      </w:pPr>
      <w:r>
        <w:t>Health plan eligibility communications</w:t>
      </w:r>
    </w:p>
    <w:p w14:paraId="274323D5" w14:textId="77777777" w:rsidR="00EF78A8" w:rsidRDefault="00000000">
      <w:pPr>
        <w:pStyle w:val="Compact"/>
        <w:numPr>
          <w:ilvl w:val="0"/>
          <w:numId w:val="33"/>
        </w:numPr>
      </w:pPr>
      <w:r>
        <w:t>Health plan enrollment and disenrollment</w:t>
      </w:r>
    </w:p>
    <w:p w14:paraId="55C27925" w14:textId="77777777" w:rsidR="00EF78A8" w:rsidRDefault="00000000">
      <w:pPr>
        <w:pStyle w:val="Compact"/>
        <w:numPr>
          <w:ilvl w:val="0"/>
          <w:numId w:val="33"/>
        </w:numPr>
      </w:pPr>
      <w:r>
        <w:t>Healthcare payment and remittance</w:t>
      </w:r>
    </w:p>
    <w:p w14:paraId="20AE6752" w14:textId="77777777" w:rsidR="00EF78A8" w:rsidRDefault="00000000">
      <w:pPr>
        <w:pStyle w:val="Compact"/>
        <w:numPr>
          <w:ilvl w:val="0"/>
          <w:numId w:val="33"/>
        </w:numPr>
      </w:pPr>
      <w:r>
        <w:t>Health plan premium payments</w:t>
      </w:r>
    </w:p>
    <w:p w14:paraId="5DBE7753" w14:textId="77777777" w:rsidR="00EF78A8" w:rsidRDefault="00000000">
      <w:pPr>
        <w:pStyle w:val="Compact"/>
        <w:numPr>
          <w:ilvl w:val="0"/>
          <w:numId w:val="33"/>
        </w:numPr>
      </w:pPr>
      <w:r>
        <w:t>Claim Status Communications</w:t>
      </w:r>
    </w:p>
    <w:p w14:paraId="6EF49061" w14:textId="77777777" w:rsidR="00EF78A8" w:rsidRDefault="00000000">
      <w:pPr>
        <w:pStyle w:val="Compact"/>
        <w:numPr>
          <w:ilvl w:val="0"/>
          <w:numId w:val="33"/>
        </w:numPr>
      </w:pPr>
      <w:r>
        <w:t>Referral certification and authorization</w:t>
      </w:r>
    </w:p>
    <w:p w14:paraId="3753C24A" w14:textId="77777777" w:rsidR="00EF78A8" w:rsidRDefault="00000000">
      <w:pPr>
        <w:pStyle w:val="Compact"/>
        <w:numPr>
          <w:ilvl w:val="0"/>
          <w:numId w:val="33"/>
        </w:numPr>
      </w:pPr>
      <w:r>
        <w:t>Coordination of benefits</w:t>
      </w:r>
    </w:p>
    <w:p w14:paraId="23515DD6" w14:textId="77777777" w:rsidR="00EF78A8" w:rsidRDefault="00000000">
      <w:pPr>
        <w:pStyle w:val="FirstParagraph"/>
      </w:pPr>
      <w:r>
        <w:t> </w:t>
      </w:r>
    </w:p>
    <w:p w14:paraId="0389A320" w14:textId="77777777" w:rsidR="00EF78A8" w:rsidRDefault="00000000">
      <w:r>
        <w:t>Employees will receive training regarding the Practice’s Privacy and HIPAA policies. Adherence to the Practice's HIPAA rules and policies is a condition of employment.  Unauthorized disclosures of PHI, or other Privacy or HIPAA violations, will result in disciplinary action up to and including termination. </w:t>
      </w:r>
    </w:p>
    <w:p w14:paraId="5243C7EF" w14:textId="77777777" w:rsidR="00EF78A8" w:rsidRDefault="00000000">
      <w:r>
        <w:br/>
        <w:t>Should you ever have questions or concerns regarding our HIPAA policy, a specific disclosure, or a disclosure request, please direct such questions to your manager or our HIPAA Compliance Officer. </w:t>
      </w:r>
    </w:p>
    <w:p w14:paraId="0D59F657" w14:textId="77777777" w:rsidR="00EF78A8" w:rsidRDefault="00000000">
      <w:r>
        <w:t> </w:t>
      </w:r>
    </w:p>
    <w:p w14:paraId="4F4C2B44" w14:textId="77777777" w:rsidR="00EF78A8" w:rsidRDefault="00000000">
      <w:pPr>
        <w:pStyle w:val="Heading2"/>
      </w:pPr>
      <w:bookmarkStart w:id="160" w:name="conflict-of-interest"/>
      <w:bookmarkStart w:id="161" w:name="_Toc110534315"/>
      <w:bookmarkEnd w:id="160"/>
      <w:r>
        <w:t>Conflict of Interest</w:t>
      </w:r>
      <w:bookmarkEnd w:id="161"/>
    </w:p>
    <w:p w14:paraId="3824AA5E" w14:textId="77777777" w:rsidR="00EF78A8" w:rsidRDefault="00000000">
      <w:pPr>
        <w:pStyle w:val="FirstParagraph"/>
      </w:pPr>
      <w:r>
        <w:t>A conflict of interest arises when an employee is engaged in activity that could be detrimental to the company. This includes when an employee improperly uses their position with the company for personal gain or the gain of someone with whom they have a relationship. </w:t>
      </w:r>
      <w:r>
        <w:rPr>
          <w:i/>
        </w:rPr>
        <w:t>Improper use</w:t>
      </w:r>
      <w:r>
        <w:t> includes behavior that is illegal, as well as behavior that is unethical or questionable to a reasonable person. These are some examples of a conflict of interest:</w:t>
      </w:r>
    </w:p>
    <w:p w14:paraId="71A8A9BE" w14:textId="77777777" w:rsidR="00EF78A8" w:rsidRDefault="00000000">
      <w:r>
        <w:t> </w:t>
      </w:r>
    </w:p>
    <w:p w14:paraId="6E84D6CE" w14:textId="77777777" w:rsidR="00EF78A8" w:rsidRDefault="00000000">
      <w:pPr>
        <w:pStyle w:val="Compact"/>
        <w:numPr>
          <w:ilvl w:val="0"/>
          <w:numId w:val="34"/>
        </w:numPr>
      </w:pPr>
      <w:r>
        <w:t>An employee requesting or requiring gifts or discounts in exchange for starting or continuing a business relationship with a client or vendor</w:t>
      </w:r>
    </w:p>
    <w:p w14:paraId="7931958B" w14:textId="77777777" w:rsidR="00EF78A8" w:rsidRDefault="00000000">
      <w:pPr>
        <w:pStyle w:val="Compact"/>
        <w:numPr>
          <w:ilvl w:val="0"/>
          <w:numId w:val="34"/>
        </w:numPr>
      </w:pPr>
      <w:r>
        <w:t>An employee selecting a relative's company as a supplier when they have not produced the best proposal</w:t>
      </w:r>
    </w:p>
    <w:p w14:paraId="7E42E74F" w14:textId="77777777" w:rsidR="00EF78A8" w:rsidRDefault="00000000">
      <w:pPr>
        <w:pStyle w:val="Compact"/>
        <w:numPr>
          <w:ilvl w:val="0"/>
          <w:numId w:val="34"/>
        </w:numPr>
      </w:pPr>
      <w:r>
        <w:t>An employee taking a second job working for a competitor and sharing confidential company information with the competitor</w:t>
      </w:r>
    </w:p>
    <w:p w14:paraId="67B0BE9A" w14:textId="77777777" w:rsidR="00EF78A8" w:rsidRDefault="00000000">
      <w:pPr>
        <w:pStyle w:val="Compact"/>
        <w:numPr>
          <w:ilvl w:val="0"/>
          <w:numId w:val="34"/>
        </w:numPr>
      </w:pPr>
      <w:r>
        <w:t>An employee taking a second job that interferes with their ability to do their work for the Company at their full potential, whether due to scheduling, exhaustion, or some other factor</w:t>
      </w:r>
    </w:p>
    <w:p w14:paraId="028D125C" w14:textId="77777777" w:rsidR="00EF78A8" w:rsidRDefault="00000000">
      <w:pPr>
        <w:pStyle w:val="FirstParagraph"/>
      </w:pPr>
      <w:r>
        <w:t> </w:t>
      </w:r>
    </w:p>
    <w:p w14:paraId="790602EC" w14:textId="77777777" w:rsidR="00EF78A8" w:rsidRDefault="00000000">
      <w:r>
        <w:t>Because how things appear, whether accurate or not, has a significant impact on the Company's reputation, employees should also avoid the appearance of a conflict of interest. If questions arise as to whether a certain activity or behavior is a conflict of interest, employees should speak with their manager or HR.</w:t>
      </w:r>
    </w:p>
    <w:p w14:paraId="76AB1E15" w14:textId="77777777" w:rsidR="00EF78A8" w:rsidRDefault="00000000">
      <w:r>
        <w:t> </w:t>
      </w:r>
    </w:p>
    <w:p w14:paraId="1DADF043" w14:textId="77777777" w:rsidR="00EF78A8" w:rsidRDefault="00000000">
      <w:pPr>
        <w:pStyle w:val="Heading2"/>
      </w:pPr>
      <w:bookmarkStart w:id="162" w:name="business-gifts"/>
      <w:bookmarkStart w:id="163" w:name="_Toc110534316"/>
      <w:bookmarkEnd w:id="162"/>
      <w:r>
        <w:lastRenderedPageBreak/>
        <w:t>Business Gifts</w:t>
      </w:r>
      <w:bookmarkEnd w:id="163"/>
    </w:p>
    <w:p w14:paraId="34E6EBB8" w14:textId="77777777" w:rsidR="00EF78A8" w:rsidRDefault="00000000">
      <w:pPr>
        <w:pStyle w:val="FirstParagraph"/>
      </w:pPr>
      <w:r>
        <w:t>Employees are prohibited from directly or indirectly requesting or accepting a gift for themselves or the company that has a value of $50 or more. If an employee is offered or given anything of value from any client, prospective client, vendor, or business partner in connection with company business, they should alert their manager immediately. </w:t>
      </w:r>
    </w:p>
    <w:p w14:paraId="19EDC039" w14:textId="77777777" w:rsidR="00EF78A8" w:rsidRDefault="00000000">
      <w:r>
        <w:t> </w:t>
      </w:r>
    </w:p>
    <w:p w14:paraId="50F3FE08" w14:textId="77777777" w:rsidR="00EF78A8" w:rsidRDefault="00000000">
      <w:pPr>
        <w:pStyle w:val="Heading2"/>
      </w:pPr>
      <w:bookmarkStart w:id="164" w:name="outside-activities"/>
      <w:bookmarkStart w:id="165" w:name="_Toc110534317"/>
      <w:bookmarkEnd w:id="164"/>
      <w:r>
        <w:t>Outside Activities</w:t>
      </w:r>
      <w:bookmarkEnd w:id="165"/>
    </w:p>
    <w:p w14:paraId="3B656301" w14:textId="77777777" w:rsidR="00EF78A8" w:rsidRDefault="00000000">
      <w:pPr>
        <w:pStyle w:val="FirstParagraph"/>
      </w:pPr>
      <w:r>
        <w:t>Employees may engage in outside employment during non-working hours, provided doing so does not interfere with their job performance or constitute a conflict of interest. Prior to accepting outside employment, employees should notify their manager in writing. The notice must include the name of the Company, the title and nature of the position, the number of working hours per week, and the time of scheduled work hours. If the position constitutes a conflict of interest or interferes with the employee’s job at any time, they may be required to limit or end their outside employment.</w:t>
      </w:r>
    </w:p>
    <w:p w14:paraId="3B93FEFF" w14:textId="77777777" w:rsidR="00EF78A8" w:rsidRDefault="00000000">
      <w:r>
        <w:t> </w:t>
      </w:r>
    </w:p>
    <w:p w14:paraId="37AA4A1D" w14:textId="77777777" w:rsidR="00EF78A8" w:rsidRDefault="00000000">
      <w:pPr>
        <w:pStyle w:val="Heading2"/>
      </w:pPr>
      <w:bookmarkStart w:id="166" w:name="reporting-irregularities"/>
      <w:bookmarkStart w:id="167" w:name="_Toc110534318"/>
      <w:bookmarkEnd w:id="166"/>
      <w:r>
        <w:t>Reporting Irregularities</w:t>
      </w:r>
      <w:bookmarkEnd w:id="167"/>
    </w:p>
    <w:p w14:paraId="1AEA0D55" w14:textId="77777777" w:rsidR="00EF78A8" w:rsidRDefault="00000000">
      <w:pPr>
        <w:pStyle w:val="FirstParagraph"/>
      </w:pPr>
      <w:r>
        <w:t>Employees should immediately report any actual or suspected theft, fraud, embezzlement, or misuse of Company funds or property, as well as suspicious behavior. An employee who is aware of such activity but does not report it will be considered part of the problem and disciplined accordingly.  </w:t>
      </w:r>
    </w:p>
    <w:p w14:paraId="200E44B5" w14:textId="77777777" w:rsidR="00EF78A8" w:rsidRDefault="00000000">
      <w:r>
        <w:t> </w:t>
      </w:r>
    </w:p>
    <w:p w14:paraId="5E6E8A86" w14:textId="77777777" w:rsidR="00EF78A8" w:rsidRDefault="00000000">
      <w:pPr>
        <w:pStyle w:val="Heading2"/>
      </w:pPr>
      <w:bookmarkStart w:id="168" w:name="inspections-and-searches"/>
      <w:bookmarkStart w:id="169" w:name="_Toc110534319"/>
      <w:bookmarkEnd w:id="168"/>
      <w:r>
        <w:t>Inspections and Searches</w:t>
      </w:r>
      <w:bookmarkEnd w:id="169"/>
    </w:p>
    <w:p w14:paraId="51C52E6A" w14:textId="77777777" w:rsidR="00EF78A8" w:rsidRDefault="00000000">
      <w:pPr>
        <w:pStyle w:val="FirstParagraph"/>
      </w:pPr>
      <w:r>
        <w:t>Any items brought to or taken off of Company premises, whether property of the employee, the Company, or a third party, are subject to inspection or search unless prohibited by state law. Desks, lockers, workstations, work areas, computers, USB drives, files, e-mails, voice mails, etc. are also subject to inspection or search, as are all other assets owned or controlled by the Company. Any inspection or search conducted by the Company may occur at any time, with or without notice. Failure to submit to a search will be grounds for discipline.</w:t>
      </w:r>
    </w:p>
    <w:p w14:paraId="14927C64" w14:textId="77777777" w:rsidR="00EF78A8" w:rsidRDefault="00000000">
      <w:r>
        <w:t> </w:t>
      </w:r>
    </w:p>
    <w:p w14:paraId="52BAC0AC" w14:textId="77777777" w:rsidR="00EF78A8" w:rsidRDefault="00000000">
      <w:pPr>
        <w:pStyle w:val="Heading2"/>
      </w:pPr>
      <w:bookmarkStart w:id="170" w:name="hardware-and-software-use"/>
      <w:bookmarkStart w:id="171" w:name="_Toc110534320"/>
      <w:bookmarkEnd w:id="170"/>
      <w:r>
        <w:t>Hardware and Software Use</w:t>
      </w:r>
      <w:bookmarkEnd w:id="171"/>
    </w:p>
    <w:p w14:paraId="617E771A" w14:textId="77777777" w:rsidR="00EF78A8" w:rsidRDefault="00000000">
      <w:pPr>
        <w:pStyle w:val="FirstParagraph"/>
      </w:pPr>
      <w:r>
        <w:t>The following guidelines have been established for using the Internet and email in an ethical and professional manner. For the purpose of this policy, Company Internet includes productivity software, instant messaging applications, the Company cloud and networks, the intranet, and any other tool or program provided by or through the Company or its internet connection.</w:t>
      </w:r>
    </w:p>
    <w:p w14:paraId="4BABFA82" w14:textId="77777777" w:rsidR="00EF78A8" w:rsidRDefault="00000000">
      <w:r>
        <w:t> </w:t>
      </w:r>
    </w:p>
    <w:p w14:paraId="1FB633CE" w14:textId="77777777" w:rsidR="00EF78A8" w:rsidRDefault="00000000">
      <w:pPr>
        <w:pStyle w:val="Compact"/>
        <w:numPr>
          <w:ilvl w:val="0"/>
          <w:numId w:val="35"/>
        </w:numPr>
      </w:pPr>
      <w:r>
        <w:t>Company Internet and email may not be used for transmitting, retrieving or storing any communications of a defamatory, discriminatory, harassing, or obscene nature. </w:t>
      </w:r>
    </w:p>
    <w:p w14:paraId="2BEE32DD" w14:textId="77777777" w:rsidR="00EF78A8" w:rsidRDefault="00000000">
      <w:pPr>
        <w:pStyle w:val="Compact"/>
        <w:numPr>
          <w:ilvl w:val="0"/>
          <w:numId w:val="35"/>
        </w:numPr>
      </w:pPr>
      <w:r>
        <w:t>Telephones should only be used for company business. Employees should be professional and conscientious at all times when using Company phones or when using a personal phone for company business.</w:t>
      </w:r>
    </w:p>
    <w:p w14:paraId="6C2217A2" w14:textId="77777777" w:rsidR="00EF78A8" w:rsidRDefault="00000000">
      <w:pPr>
        <w:pStyle w:val="Compact"/>
        <w:numPr>
          <w:ilvl w:val="0"/>
          <w:numId w:val="35"/>
        </w:numPr>
      </w:pPr>
      <w:r>
        <w:lastRenderedPageBreak/>
        <w:t>Use of personal cell phones or other devices should be held to a reasonable limit. Reasonableness will be determined by management.</w:t>
      </w:r>
    </w:p>
    <w:p w14:paraId="72F18966" w14:textId="77777777" w:rsidR="00EF78A8" w:rsidRDefault="00000000">
      <w:pPr>
        <w:pStyle w:val="Compact"/>
        <w:numPr>
          <w:ilvl w:val="0"/>
          <w:numId w:val="35"/>
        </w:numPr>
      </w:pPr>
      <w:r>
        <w:t>Disparaging, abusive, profane, and offensive language are forbidden.</w:t>
      </w:r>
    </w:p>
    <w:p w14:paraId="37310F75" w14:textId="77777777" w:rsidR="00EF78A8" w:rsidRDefault="00000000">
      <w:pPr>
        <w:pStyle w:val="Compact"/>
        <w:numPr>
          <w:ilvl w:val="0"/>
          <w:numId w:val="35"/>
        </w:numPr>
      </w:pPr>
      <w:r>
        <w:t>Employees must respect all copyrights and may not copy, retrieve, modify, or forward copyrighted materials, except with permission or as a single copy for reference only. Almost every piece of content is or could be copyrighted (a notice of copyright is not required), so employees should proceed with caution when using or reproducing materials.</w:t>
      </w:r>
    </w:p>
    <w:p w14:paraId="702AC9A7" w14:textId="77777777" w:rsidR="00EF78A8" w:rsidRDefault="00000000">
      <w:pPr>
        <w:pStyle w:val="Compact"/>
        <w:numPr>
          <w:ilvl w:val="0"/>
          <w:numId w:val="35"/>
        </w:numPr>
      </w:pPr>
      <w:r>
        <w:t>Unless necessary for work, employees should avoid sending or receiving large files, watching videos, mass-forwarding emails, or engaging in other activities that either consume large amounts of bandwidth or create electronic clutter.   </w:t>
      </w:r>
    </w:p>
    <w:p w14:paraId="3486F6D1" w14:textId="77777777" w:rsidR="00EF78A8" w:rsidRDefault="00000000">
      <w:pPr>
        <w:pStyle w:val="Compact"/>
        <w:numPr>
          <w:ilvl w:val="0"/>
          <w:numId w:val="35"/>
        </w:numPr>
      </w:pPr>
      <w:r>
        <w:t>Employees may not download any programs, applications, browser extensions, or any other files without prior approval or upon request of a manager.</w:t>
      </w:r>
    </w:p>
    <w:p w14:paraId="38B7802D" w14:textId="77777777" w:rsidR="00EF78A8" w:rsidRDefault="00000000">
      <w:pPr>
        <w:pStyle w:val="Compact"/>
        <w:numPr>
          <w:ilvl w:val="0"/>
          <w:numId w:val="35"/>
        </w:numPr>
      </w:pPr>
      <w:r>
        <w:t>Each employee is responsible for the content of all text, audio, or images they place on or send over the Company’s internet and email system. Employees may not send messages in which they are not identified as the sender.</w:t>
      </w:r>
    </w:p>
    <w:p w14:paraId="72BD066D" w14:textId="77777777" w:rsidR="00EF78A8" w:rsidRDefault="00000000">
      <w:pPr>
        <w:pStyle w:val="Compact"/>
        <w:numPr>
          <w:ilvl w:val="0"/>
          <w:numId w:val="35"/>
        </w:numPr>
      </w:pPr>
      <w:r>
        <w:t>Email is not guaranteed to be private or confidential. The Company reserves the right to examine, monitor, and regulate email messages, directories, and files, as well as internet usage.</w:t>
      </w:r>
    </w:p>
    <w:p w14:paraId="58AC79C2" w14:textId="77777777" w:rsidR="00EF78A8" w:rsidRDefault="00000000">
      <w:pPr>
        <w:pStyle w:val="Compact"/>
        <w:numPr>
          <w:ilvl w:val="0"/>
          <w:numId w:val="35"/>
        </w:numPr>
      </w:pPr>
      <w:r>
        <w:t>Internal and external email messages are considered business records and may be subject to discovery in the event of litigation.</w:t>
      </w:r>
    </w:p>
    <w:p w14:paraId="6BC7F28C" w14:textId="77777777" w:rsidR="00EF78A8" w:rsidRDefault="00000000">
      <w:pPr>
        <w:pStyle w:val="FirstParagraph"/>
      </w:pPr>
      <w:r>
        <w:t> </w:t>
      </w:r>
    </w:p>
    <w:p w14:paraId="70B0D45A" w14:textId="77777777" w:rsidR="00EF78A8" w:rsidRDefault="00000000">
      <w:r>
        <w:t>All company-issued hardware and software, as well as the email system and Internet connection, are Company-owned. Therefore, all Company policies are in effect at all times when they are in use. Access to the internet through the Company's network is a privilege of employment that may be limited or revoked at any time.</w:t>
      </w:r>
    </w:p>
    <w:p w14:paraId="4ACF6553" w14:textId="77777777" w:rsidR="00EF78A8" w:rsidRDefault="00000000">
      <w:r>
        <w:t> </w:t>
      </w:r>
    </w:p>
    <w:p w14:paraId="116EF8E6" w14:textId="77777777" w:rsidR="00EF78A8" w:rsidRDefault="00000000">
      <w:pPr>
        <w:pStyle w:val="Heading2"/>
      </w:pPr>
      <w:bookmarkStart w:id="172" w:name="social-media"/>
      <w:bookmarkStart w:id="173" w:name="_Toc110534321"/>
      <w:bookmarkEnd w:id="172"/>
      <w:r>
        <w:t>Social Media</w:t>
      </w:r>
      <w:bookmarkEnd w:id="173"/>
    </w:p>
    <w:p w14:paraId="694F3790" w14:textId="77777777" w:rsidR="00EF78A8" w:rsidRDefault="00000000">
      <w:pPr>
        <w:pStyle w:val="Heading3"/>
      </w:pPr>
      <w:bookmarkStart w:id="174" w:name="the-guiding-rule"/>
      <w:bookmarkEnd w:id="174"/>
      <w:r>
        <w:t>The Guiding Rule</w:t>
      </w:r>
    </w:p>
    <w:p w14:paraId="1F138F5E" w14:textId="77777777" w:rsidR="00EF78A8" w:rsidRDefault="00000000">
      <w:pPr>
        <w:pStyle w:val="FirstParagraph"/>
      </w:pPr>
      <w:r>
        <w:t>Conduct that negatively affects an employee’s job performance, the job performance of fellow employees, or the Company’s legitimate business interests—including its reputation and ability to make a profit—may result in disciplinary action up to and including termination.</w:t>
      </w:r>
    </w:p>
    <w:p w14:paraId="4C6FCCE2" w14:textId="77777777" w:rsidR="00EF78A8" w:rsidRDefault="00000000">
      <w:r>
        <w:t> </w:t>
      </w:r>
    </w:p>
    <w:p w14:paraId="7813DBBB" w14:textId="77777777" w:rsidR="00EF78A8" w:rsidRDefault="00000000">
      <w:r>
        <w:t>Below are some guidelines for the use of social media. These guidelines are not intended to infringe on an employee’s Section 7 rights and any adverse action taken in accordance with this policy will evaluate whether employees were engaged in protected concerted activity.</w:t>
      </w:r>
    </w:p>
    <w:p w14:paraId="2CE188C6" w14:textId="77777777" w:rsidR="00EF78A8" w:rsidRDefault="00000000">
      <w:r>
        <w:t> </w:t>
      </w:r>
    </w:p>
    <w:p w14:paraId="6348E6E0" w14:textId="77777777" w:rsidR="00EF78A8" w:rsidRDefault="00000000">
      <w:pPr>
        <w:pStyle w:val="Heading3"/>
      </w:pPr>
      <w:bookmarkStart w:id="175" w:name="avoiding-harassment"/>
      <w:bookmarkEnd w:id="175"/>
      <w:r>
        <w:t>Avoiding Harassment</w:t>
      </w:r>
    </w:p>
    <w:p w14:paraId="7ECDFC22" w14:textId="77777777" w:rsidR="00EF78A8" w:rsidRDefault="00000000">
      <w:pPr>
        <w:pStyle w:val="FirstParagraph"/>
      </w:pPr>
      <w:r>
        <w:t xml:space="preserve">Employees must not use statements, photographs, video, or audio that could reasonably be viewed as malicious, obscene, threatening, or intimidating toward customers, employees, or other people or organizations affiliated with the Company. This includes, but is not limited to, posts that could contribute to a hostile work </w:t>
      </w:r>
      <w:r>
        <w:lastRenderedPageBreak/>
        <w:t>environment on the basis of race, sex, sexual orientation, disability, religion, national origin, or any other status protected by state or federal law.</w:t>
      </w:r>
    </w:p>
    <w:p w14:paraId="3F4E9F9C" w14:textId="77777777" w:rsidR="00EF78A8" w:rsidRDefault="00000000">
      <w:r>
        <w:t> </w:t>
      </w:r>
    </w:p>
    <w:p w14:paraId="464DF5DE" w14:textId="77777777" w:rsidR="00EF78A8" w:rsidRDefault="00000000">
      <w:pPr>
        <w:pStyle w:val="Heading3"/>
      </w:pPr>
      <w:bookmarkStart w:id="176" w:name="avoiding-defamation"/>
      <w:bookmarkEnd w:id="176"/>
      <w:r>
        <w:t>Avoiding Defamation</w:t>
      </w:r>
    </w:p>
    <w:p w14:paraId="37DE2974" w14:textId="77777777" w:rsidR="00EF78A8" w:rsidRDefault="00000000">
      <w:pPr>
        <w:pStyle w:val="FirstParagraph"/>
      </w:pPr>
      <w:r>
        <w:t>Employees must not post anything they know or suspect to be false about the Company or anyone associated with it, including fellow employees and clients. Writing something that is untrue and ultimately harmful to any person or organization is defamation and can lead to significant financial liability for the person who makes the statement.</w:t>
      </w:r>
    </w:p>
    <w:p w14:paraId="60E91EE1" w14:textId="77777777" w:rsidR="00EF78A8" w:rsidRDefault="00000000">
      <w:r>
        <w:t> </w:t>
      </w:r>
    </w:p>
    <w:p w14:paraId="6A529279" w14:textId="77777777" w:rsidR="00EF78A8" w:rsidRDefault="00000000">
      <w:pPr>
        <w:pStyle w:val="Heading3"/>
      </w:pPr>
      <w:bookmarkStart w:id="177" w:name="confidentiality-1"/>
      <w:bookmarkEnd w:id="177"/>
      <w:r>
        <w:t>Confidentiality</w:t>
      </w:r>
    </w:p>
    <w:p w14:paraId="7CCA2C02" w14:textId="77777777" w:rsidR="00EF78A8" w:rsidRDefault="00000000">
      <w:pPr>
        <w:pStyle w:val="FirstParagraph"/>
      </w:pPr>
      <w:r>
        <w:t>Employees must maintain the confidentiality of Company trade secrets and confidential information. Trade secrets include, but are not limited to, information regarding the development of systems, products, and technology. Private and confidential information includes, but is not limited to, customer lists, financial data, and private personal information about other employees or clients that they have not given the employee permission to share.</w:t>
      </w:r>
    </w:p>
    <w:p w14:paraId="730732D2" w14:textId="77777777" w:rsidR="00EF78A8" w:rsidRDefault="00000000">
      <w:r>
        <w:t> </w:t>
      </w:r>
    </w:p>
    <w:p w14:paraId="7635AA48" w14:textId="77777777" w:rsidR="00EF78A8" w:rsidRDefault="00000000">
      <w:pPr>
        <w:pStyle w:val="Heading3"/>
      </w:pPr>
      <w:bookmarkStart w:id="178" w:name="representation"/>
      <w:bookmarkEnd w:id="178"/>
      <w:r>
        <w:t>Representation</w:t>
      </w:r>
    </w:p>
    <w:p w14:paraId="03D28013" w14:textId="77777777" w:rsidR="00EF78A8" w:rsidRDefault="00000000">
      <w:pPr>
        <w:pStyle w:val="FirstParagraph"/>
      </w:pPr>
      <w:r>
        <w:t>Employees must not represent themselves as a spokesperson for the Company unless requested to do so by management. If the Company is a subject of the content being created—whether by an employee or third party—employees should be clear and open about the fact that they are employed with the Company but that their views do not necessarily represent those of the Company. </w:t>
      </w:r>
    </w:p>
    <w:p w14:paraId="3D880C61" w14:textId="77777777" w:rsidR="00EF78A8" w:rsidRDefault="00000000">
      <w:r>
        <w:t> </w:t>
      </w:r>
    </w:p>
    <w:p w14:paraId="274FB6E9" w14:textId="77777777" w:rsidR="00EF78A8" w:rsidRDefault="00000000">
      <w:pPr>
        <w:pStyle w:val="Heading3"/>
      </w:pPr>
      <w:bookmarkStart w:id="179" w:name="accounts"/>
      <w:bookmarkEnd w:id="179"/>
      <w:r>
        <w:t>Accounts</w:t>
      </w:r>
    </w:p>
    <w:p w14:paraId="3828E209" w14:textId="77777777" w:rsidR="00EF78A8" w:rsidRDefault="00000000">
      <w:pPr>
        <w:pStyle w:val="FirstParagraph"/>
      </w:pPr>
      <w:r>
        <w:t>Employees must not use Company email addresses to register for social media accounts unless doing so at the request of management. Employees who manage social media accounts on behalf of the Company should ensure that at least one member of management has all the login information needed to access the account in their absence.</w:t>
      </w:r>
    </w:p>
    <w:p w14:paraId="1374417F" w14:textId="77777777" w:rsidR="00EF78A8" w:rsidRDefault="00000000">
      <w:r>
        <w:t> </w:t>
      </w:r>
    </w:p>
    <w:p w14:paraId="6E0170E3" w14:textId="77777777" w:rsidR="00EF78A8" w:rsidRDefault="00000000">
      <w:pPr>
        <w:pStyle w:val="Heading2"/>
      </w:pPr>
      <w:bookmarkStart w:id="180" w:name="personal-cell-phone-use"/>
      <w:bookmarkStart w:id="181" w:name="_Toc110534322"/>
      <w:bookmarkEnd w:id="180"/>
      <w:r>
        <w:t>Personal Cell Phone Use</w:t>
      </w:r>
      <w:bookmarkEnd w:id="181"/>
    </w:p>
    <w:p w14:paraId="4854A6CE" w14:textId="77777777" w:rsidR="00EF78A8" w:rsidRDefault="00000000">
      <w:pPr>
        <w:pStyle w:val="FirstParagraph"/>
      </w:pPr>
      <w:r>
        <w:t>The use of personal cell phones, or work cell phones for personal matters, should be held to a reasonable limit during work hours and not interfere with an employee's productivity or the productivity of their coworkers. Reasonableness will be determined by management.</w:t>
      </w:r>
    </w:p>
    <w:p w14:paraId="72900DDE" w14:textId="77777777" w:rsidR="00EF78A8" w:rsidRDefault="00000000">
      <w:r>
        <w:t> </w:t>
      </w:r>
    </w:p>
    <w:p w14:paraId="1B70E01B" w14:textId="77777777" w:rsidR="00EF78A8" w:rsidRDefault="00000000">
      <w:pPr>
        <w:pStyle w:val="Heading2"/>
      </w:pPr>
      <w:bookmarkStart w:id="182" w:name="personal-property"/>
      <w:bookmarkStart w:id="183" w:name="_Toc110534323"/>
      <w:bookmarkEnd w:id="182"/>
      <w:r>
        <w:t>Personal Property</w:t>
      </w:r>
      <w:bookmarkEnd w:id="183"/>
    </w:p>
    <w:p w14:paraId="5452395C" w14:textId="77777777" w:rsidR="00EF78A8" w:rsidRDefault="00000000">
      <w:pPr>
        <w:pStyle w:val="FirstParagraph"/>
      </w:pPr>
      <w:r>
        <w:t>The Company is not liable for lost, misplaced, or stolen property. Employees should take all precautions necessary to safeguard their personal possessions. Employees should not have their personal mail sent to the Company, as it may be automatically opened, and should check with their manager before having larger items delivered to the workplace.</w:t>
      </w:r>
    </w:p>
    <w:p w14:paraId="716F582F" w14:textId="77777777" w:rsidR="00EF78A8" w:rsidRDefault="00000000">
      <w:r>
        <w:t> </w:t>
      </w:r>
    </w:p>
    <w:p w14:paraId="5796F424" w14:textId="77777777" w:rsidR="00EF78A8" w:rsidRDefault="00000000">
      <w:pPr>
        <w:pStyle w:val="Heading2"/>
      </w:pPr>
      <w:bookmarkStart w:id="184" w:name="parking"/>
      <w:bookmarkStart w:id="185" w:name="_Toc110534324"/>
      <w:bookmarkEnd w:id="184"/>
      <w:r>
        <w:lastRenderedPageBreak/>
        <w:t>Parking</w:t>
      </w:r>
      <w:bookmarkEnd w:id="185"/>
    </w:p>
    <w:p w14:paraId="5520E6AA" w14:textId="77777777" w:rsidR="00EF78A8" w:rsidRDefault="00000000">
      <w:pPr>
        <w:pStyle w:val="FirstParagraph"/>
      </w:pPr>
      <w:r>
        <w:t>All parking is at an employee’s own risk. Employees and visitors should lock their vehicles and take appropriate safeguards to protect their valuables, including removing them from the vehicle if appropriate under the circumstances. Employees are not to park in areas reserved for visitors.</w:t>
      </w:r>
    </w:p>
    <w:p w14:paraId="6A3DDC93" w14:textId="77777777" w:rsidR="00EF78A8" w:rsidRDefault="00000000">
      <w:r>
        <w:t> </w:t>
      </w:r>
    </w:p>
    <w:p w14:paraId="6243E4EB" w14:textId="77777777" w:rsidR="00EF78A8" w:rsidRDefault="00000000">
      <w:r>
        <w:br w:type="page"/>
      </w:r>
    </w:p>
    <w:p w14:paraId="61B1EC54" w14:textId="77777777" w:rsidR="00EF78A8" w:rsidRDefault="00000000">
      <w:pPr>
        <w:pStyle w:val="Heading1"/>
      </w:pPr>
      <w:bookmarkStart w:id="186" w:name="employment-separation"/>
      <w:bookmarkStart w:id="187" w:name="_Toc110534325"/>
      <w:bookmarkEnd w:id="186"/>
      <w:r>
        <w:lastRenderedPageBreak/>
        <w:t>EMPLOYMENT SEPARATION</w:t>
      </w:r>
      <w:bookmarkEnd w:id="187"/>
    </w:p>
    <w:p w14:paraId="01C42E02" w14:textId="77777777" w:rsidR="00EF78A8" w:rsidRDefault="00EF78A8"/>
    <w:p w14:paraId="5E25ADE2" w14:textId="77777777" w:rsidR="00EF78A8" w:rsidRDefault="00000000">
      <w:pPr>
        <w:pStyle w:val="Heading2"/>
      </w:pPr>
      <w:bookmarkStart w:id="188" w:name="resignation"/>
      <w:bookmarkStart w:id="189" w:name="_Toc110534326"/>
      <w:bookmarkEnd w:id="188"/>
      <w:r>
        <w:t>Resignation</w:t>
      </w:r>
      <w:bookmarkEnd w:id="189"/>
    </w:p>
    <w:p w14:paraId="668CA8EB" w14:textId="77777777" w:rsidR="00EF78A8" w:rsidRDefault="00000000">
      <w:pPr>
        <w:pStyle w:val="FirstParagraph"/>
      </w:pPr>
      <w:r>
        <w:t>The Company requests that employees provide at least two weeks’ written notice of their intent to resign. This notice should be submitted to an employee's manager. Dependent upon the circumstances, an employee may be asked to not work any or all of their notice period, in which case they will be allowed to use up to two weeks of accrued paid time off, if available, from the time notice is given. An exit interview may be requested.</w:t>
      </w:r>
    </w:p>
    <w:p w14:paraId="3D392CD8" w14:textId="77777777" w:rsidR="00EF78A8" w:rsidRDefault="00000000">
      <w:r>
        <w:t> </w:t>
      </w:r>
    </w:p>
    <w:p w14:paraId="557A1C68" w14:textId="77777777" w:rsidR="00EF78A8" w:rsidRDefault="00000000">
      <w:pPr>
        <w:pStyle w:val="Heading2"/>
      </w:pPr>
      <w:bookmarkStart w:id="190" w:name="termination"/>
      <w:bookmarkStart w:id="191" w:name="_Toc110534327"/>
      <w:bookmarkEnd w:id="190"/>
      <w:r>
        <w:t>Termination</w:t>
      </w:r>
      <w:bookmarkEnd w:id="191"/>
    </w:p>
    <w:p w14:paraId="48A095A0" w14:textId="77777777" w:rsidR="00EF78A8" w:rsidRDefault="00000000">
      <w:pPr>
        <w:pStyle w:val="FirstParagraph"/>
      </w:pPr>
      <w:r>
        <w:t>All employment with the Company is “at-will." This means that either the Company or the employee can terminate the employment relationship at any time, with or without notice, and for any reason allowed by law or for no reason at all. An employee’s at-will status can only be changed by written contract, signed by both the employee and the President or CEO. </w:t>
      </w:r>
    </w:p>
    <w:p w14:paraId="5398FEC7" w14:textId="77777777" w:rsidR="00EF78A8" w:rsidRDefault="00000000">
      <w:r>
        <w:t> </w:t>
      </w:r>
    </w:p>
    <w:p w14:paraId="2F730876" w14:textId="77777777" w:rsidR="00EF78A8" w:rsidRDefault="00000000">
      <w:pPr>
        <w:pStyle w:val="Heading2"/>
      </w:pPr>
      <w:bookmarkStart w:id="192" w:name="personal-possessions-and-return-of-compa"/>
      <w:bookmarkStart w:id="193" w:name="_Toc110534328"/>
      <w:bookmarkEnd w:id="192"/>
      <w:r>
        <w:t>Personal Possessions and Return of Company Property</w:t>
      </w:r>
      <w:bookmarkEnd w:id="193"/>
    </w:p>
    <w:p w14:paraId="6B186D7B" w14:textId="77777777" w:rsidR="00EF78A8" w:rsidRDefault="00000000">
      <w:pPr>
        <w:pStyle w:val="FirstParagraph"/>
      </w:pPr>
      <w:r>
        <w:t>All Company property, such as computer equipment, keys, tools, parking passes, or Company credit cards, must be returned immediately at the time of termination. Employees may be responsible for any lost or damaged items. When leaving, employees should ensure that they take all of their personal belongings with them. </w:t>
      </w:r>
    </w:p>
    <w:p w14:paraId="232D06FD" w14:textId="77777777" w:rsidR="00EF78A8" w:rsidRDefault="00000000">
      <w:r>
        <w:br w:type="page"/>
      </w:r>
    </w:p>
    <w:p w14:paraId="1171E2C4" w14:textId="77777777" w:rsidR="00EF78A8" w:rsidRDefault="00000000">
      <w:pPr>
        <w:pStyle w:val="Heading1"/>
      </w:pPr>
      <w:bookmarkStart w:id="194" w:name="employee-handbook-acknowledgement"/>
      <w:bookmarkStart w:id="195" w:name="_Toc110534329"/>
      <w:bookmarkEnd w:id="194"/>
      <w:r>
        <w:lastRenderedPageBreak/>
        <w:t>EMPLOYEE HANDBOOK ACKNOWLEDGEMENT</w:t>
      </w:r>
      <w:bookmarkEnd w:id="195"/>
    </w:p>
    <w:p w14:paraId="59153E49" w14:textId="77777777" w:rsidR="00EF78A8" w:rsidRDefault="00EF78A8"/>
    <w:p w14:paraId="1F03627E" w14:textId="77777777" w:rsidR="00EF78A8" w:rsidRDefault="00000000">
      <w:pPr>
        <w:pStyle w:val="Heading2"/>
      </w:pPr>
      <w:bookmarkStart w:id="196" w:name="kleen-teem"/>
      <w:bookmarkStart w:id="197" w:name="_Toc110534330"/>
      <w:bookmarkEnd w:id="196"/>
      <w:r>
        <w:t>Kleen Teem</w:t>
      </w:r>
      <w:bookmarkEnd w:id="197"/>
    </w:p>
    <w:p w14:paraId="5FE64BCC" w14:textId="77777777" w:rsidR="00EF78A8" w:rsidRDefault="00000000">
      <w:pPr>
        <w:pStyle w:val="FirstParagraph"/>
      </w:pPr>
      <w:r>
        <w:t>I acknowledge receipt of the Company’s Employee Handbook and agree to follow the guidelines within it. I also acknowledge the following:</w:t>
      </w:r>
    </w:p>
    <w:p w14:paraId="20F6AAA7" w14:textId="77777777" w:rsidR="00EF78A8" w:rsidRDefault="00000000">
      <w:r>
        <w:t> </w:t>
      </w:r>
    </w:p>
    <w:p w14:paraId="31FD7E78" w14:textId="77777777" w:rsidR="00EF78A8" w:rsidRDefault="00000000">
      <w:pPr>
        <w:pStyle w:val="Compact"/>
        <w:numPr>
          <w:ilvl w:val="0"/>
          <w:numId w:val="36"/>
        </w:numPr>
      </w:pPr>
      <w:r>
        <w:t>Receipt of this handbook does not create a contract of employment or in any way alter my at-will employment status; the Company or I can end the employment relationship at any time, with or without notice, and with or without cause.</w:t>
      </w:r>
    </w:p>
    <w:p w14:paraId="64E9851A" w14:textId="77777777" w:rsidR="00EF78A8" w:rsidRDefault="00000000">
      <w:pPr>
        <w:pStyle w:val="Compact"/>
        <w:numPr>
          <w:ilvl w:val="0"/>
          <w:numId w:val="36"/>
        </w:numPr>
      </w:pPr>
      <w:r>
        <w:t>I am not entitled to any particular sequence of disciplinary measures prior to termination.</w:t>
      </w:r>
    </w:p>
    <w:p w14:paraId="6DA42988" w14:textId="77777777" w:rsidR="00EF78A8" w:rsidRDefault="00000000">
      <w:pPr>
        <w:pStyle w:val="Compact"/>
        <w:numPr>
          <w:ilvl w:val="0"/>
          <w:numId w:val="36"/>
        </w:numPr>
      </w:pPr>
      <w:r>
        <w:t>With the exception of the at-will employment policy, this handbook may be modified at any time.</w:t>
      </w:r>
    </w:p>
    <w:p w14:paraId="4DDA469C" w14:textId="77777777" w:rsidR="00EF78A8" w:rsidRDefault="00000000">
      <w:pPr>
        <w:pStyle w:val="Compact"/>
        <w:numPr>
          <w:ilvl w:val="0"/>
          <w:numId w:val="36"/>
        </w:numPr>
      </w:pPr>
      <w:r>
        <w:t>Violation of any policy in this handbook, or any policy included as an addendum, may be grounds for discipline, up to and including termination.</w:t>
      </w:r>
    </w:p>
    <w:p w14:paraId="49D3A06B" w14:textId="77777777" w:rsidR="00EF78A8" w:rsidRDefault="00000000">
      <w:pPr>
        <w:pStyle w:val="Compact"/>
        <w:numPr>
          <w:ilvl w:val="0"/>
          <w:numId w:val="36"/>
        </w:numPr>
      </w:pPr>
      <w:r>
        <w:t>This handbook does not include every process, policy, and expectation applicable to employees, or my position specifically; I may be counseled, disciplined, or terminated for poor behavior or performance even if the behavior or performance issue is not addressed in the handbook.</w:t>
      </w:r>
    </w:p>
    <w:p w14:paraId="56BE093A" w14:textId="77777777" w:rsidR="00EF78A8" w:rsidRDefault="00000000">
      <w:pPr>
        <w:pStyle w:val="Compact"/>
        <w:numPr>
          <w:ilvl w:val="0"/>
          <w:numId w:val="36"/>
        </w:numPr>
      </w:pPr>
      <w:r>
        <w:t>Should any provision in this handbook be in conflict with federal, state, or local law, that provision only will be considered ineffective, while the rest of the handbook remains effective.</w:t>
      </w:r>
    </w:p>
    <w:p w14:paraId="5374E689" w14:textId="77777777" w:rsidR="00EF78A8" w:rsidRDefault="00000000">
      <w:pPr>
        <w:pStyle w:val="Compact"/>
        <w:numPr>
          <w:ilvl w:val="0"/>
          <w:numId w:val="36"/>
        </w:numPr>
      </w:pPr>
      <w:r>
        <w:t>If I have questions regarding any policy in this handbook, or other expectations related to my behavior or performance, it is my responsibility to speak with my manager or Human Resources. </w:t>
      </w:r>
    </w:p>
    <w:p w14:paraId="46BD0843" w14:textId="77777777" w:rsidR="00EF78A8" w:rsidRDefault="00000000">
      <w:pPr>
        <w:pStyle w:val="FirstParagraph"/>
      </w:pPr>
      <w:r>
        <w:t> </w:t>
      </w:r>
    </w:p>
    <w:p w14:paraId="5CF2BACB" w14:textId="77777777" w:rsidR="00EF78A8" w:rsidRDefault="00000000">
      <w:r>
        <w:t> </w:t>
      </w:r>
    </w:p>
    <w:p w14:paraId="66F4F062" w14:textId="77777777" w:rsidR="00EF78A8" w:rsidRDefault="00000000">
      <w:r>
        <w:t> </w:t>
      </w:r>
    </w:p>
    <w:p w14:paraId="5DB6DC5B" w14:textId="77777777" w:rsidR="00EF78A8" w:rsidRDefault="00000000">
      <w:r>
        <w:t>___________________________________</w:t>
      </w:r>
    </w:p>
    <w:p w14:paraId="4B307975" w14:textId="77777777" w:rsidR="00EF78A8" w:rsidRDefault="00000000">
      <w:r>
        <w:t>Signature</w:t>
      </w:r>
    </w:p>
    <w:p w14:paraId="1DB054A6" w14:textId="77777777" w:rsidR="00EF78A8" w:rsidRDefault="00000000">
      <w:r>
        <w:t> </w:t>
      </w:r>
    </w:p>
    <w:p w14:paraId="10AC214D" w14:textId="77777777" w:rsidR="00EF78A8" w:rsidRDefault="00000000">
      <w:r>
        <w:t> </w:t>
      </w:r>
    </w:p>
    <w:p w14:paraId="368634E8" w14:textId="77777777" w:rsidR="00EF78A8" w:rsidRDefault="00000000">
      <w:r>
        <w:t>___________________________________</w:t>
      </w:r>
    </w:p>
    <w:p w14:paraId="55A86905" w14:textId="77777777" w:rsidR="00EF78A8" w:rsidRDefault="00000000">
      <w:r>
        <w:t>Printed Name</w:t>
      </w:r>
    </w:p>
    <w:p w14:paraId="38D1BC42" w14:textId="77777777" w:rsidR="00EF78A8" w:rsidRDefault="00000000">
      <w:r>
        <w:t> </w:t>
      </w:r>
    </w:p>
    <w:p w14:paraId="613008D7" w14:textId="77777777" w:rsidR="00EF78A8" w:rsidRDefault="00000000">
      <w:r>
        <w:t> </w:t>
      </w:r>
    </w:p>
    <w:p w14:paraId="0AD00A48" w14:textId="77777777" w:rsidR="00EF78A8" w:rsidRDefault="00000000">
      <w:r>
        <w:t>___________________________________</w:t>
      </w:r>
    </w:p>
    <w:p w14:paraId="6A272E64" w14:textId="77777777" w:rsidR="00EF78A8" w:rsidRDefault="00000000">
      <w:r>
        <w:t>Date</w:t>
      </w:r>
    </w:p>
    <w:p w14:paraId="7C2BA20B" w14:textId="77777777" w:rsidR="00EF78A8" w:rsidRDefault="00000000">
      <w:r>
        <w:t> </w:t>
      </w:r>
    </w:p>
    <w:sectPr w:rsidR="00EF78A8" w:rsidSect="00320EEC">
      <w:footerReference w:type="default" r:id="rId7"/>
      <w:type w:val="continuous"/>
      <w:pgSz w:w="12240" w:h="15840"/>
      <w:pgMar w:top="1440" w:right="1800" w:bottom="1440" w:left="1800" w:header="0"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C3DCB" w14:textId="77777777" w:rsidR="00A27FFB" w:rsidRDefault="00A27FFB">
      <w:r>
        <w:separator/>
      </w:r>
    </w:p>
  </w:endnote>
  <w:endnote w:type="continuationSeparator" w:id="0">
    <w:p w14:paraId="7F0FBBA0" w14:textId="77777777" w:rsidR="00A27FFB" w:rsidRDefault="00A2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203712"/>
      <w:docPartObj>
        <w:docPartGallery w:val="Page Numbers (Bottom of Page)"/>
        <w:docPartUnique/>
      </w:docPartObj>
    </w:sdtPr>
    <w:sdtEndPr>
      <w:rPr>
        <w:noProof/>
      </w:rPr>
    </w:sdtEndPr>
    <w:sdtContent>
      <w:p w14:paraId="6088E256" w14:textId="77777777" w:rsidR="00320EEC" w:rsidRDefault="0000000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E5FEADC" w14:textId="77777777" w:rsidR="00320EE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59804" w14:textId="77777777" w:rsidR="00A27FFB" w:rsidRDefault="00A27FFB">
      <w:r>
        <w:separator/>
      </w:r>
    </w:p>
  </w:footnote>
  <w:footnote w:type="continuationSeparator" w:id="0">
    <w:p w14:paraId="5F139FD6" w14:textId="77777777" w:rsidR="00A27FFB" w:rsidRDefault="00A27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8A6794"/>
    <w:multiLevelType w:val="multilevel"/>
    <w:tmpl w:val="A192E36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A76E2FE"/>
    <w:multiLevelType w:val="multilevel"/>
    <w:tmpl w:val="3A926932"/>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1EF72869"/>
    <w:multiLevelType w:val="multilevel"/>
    <w:tmpl w:val="E4EA8036"/>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3B8789C"/>
    <w:multiLevelType w:val="multilevel"/>
    <w:tmpl w:val="3EEC320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16cid:durableId="1518814544">
    <w:abstractNumId w:val="2"/>
  </w:num>
  <w:num w:numId="2" w16cid:durableId="1934780025">
    <w:abstractNumId w:val="3"/>
  </w:num>
  <w:num w:numId="3" w16cid:durableId="744106710">
    <w:abstractNumId w:val="0"/>
  </w:num>
  <w:num w:numId="4" w16cid:durableId="1895044522">
    <w:abstractNumId w:val="0"/>
  </w:num>
  <w:num w:numId="5" w16cid:durableId="2008750727">
    <w:abstractNumId w:val="0"/>
  </w:num>
  <w:num w:numId="6" w16cid:durableId="1175073264">
    <w:abstractNumId w:val="0"/>
  </w:num>
  <w:num w:numId="7" w16cid:durableId="486675678">
    <w:abstractNumId w:val="0"/>
  </w:num>
  <w:num w:numId="8" w16cid:durableId="4214118">
    <w:abstractNumId w:val="0"/>
  </w:num>
  <w:num w:numId="9" w16cid:durableId="1342850732">
    <w:abstractNumId w:val="0"/>
  </w:num>
  <w:num w:numId="10" w16cid:durableId="29913449">
    <w:abstractNumId w:val="0"/>
  </w:num>
  <w:num w:numId="11" w16cid:durableId="624310156">
    <w:abstractNumId w:val="0"/>
  </w:num>
  <w:num w:numId="12" w16cid:durableId="2035376292">
    <w:abstractNumId w:val="0"/>
  </w:num>
  <w:num w:numId="13" w16cid:durableId="1511408469">
    <w:abstractNumId w:val="0"/>
  </w:num>
  <w:num w:numId="14" w16cid:durableId="1055006242">
    <w:abstractNumId w:val="0"/>
  </w:num>
  <w:num w:numId="15" w16cid:durableId="1779719783">
    <w:abstractNumId w:val="0"/>
  </w:num>
  <w:num w:numId="16" w16cid:durableId="1673531179">
    <w:abstractNumId w:val="0"/>
  </w:num>
  <w:num w:numId="17" w16cid:durableId="2013484709">
    <w:abstractNumId w:val="0"/>
  </w:num>
  <w:num w:numId="18" w16cid:durableId="1779061707">
    <w:abstractNumId w:val="0"/>
  </w:num>
  <w:num w:numId="19" w16cid:durableId="992635448">
    <w:abstractNumId w:val="0"/>
  </w:num>
  <w:num w:numId="20" w16cid:durableId="1465465351">
    <w:abstractNumId w:val="0"/>
  </w:num>
  <w:num w:numId="21" w16cid:durableId="1747220673">
    <w:abstractNumId w:val="0"/>
  </w:num>
  <w:num w:numId="22" w16cid:durableId="1871991485">
    <w:abstractNumId w:val="0"/>
  </w:num>
  <w:num w:numId="23" w16cid:durableId="559756776">
    <w:abstractNumId w:val="0"/>
  </w:num>
  <w:num w:numId="24" w16cid:durableId="1055158472">
    <w:abstractNumId w:val="0"/>
  </w:num>
  <w:num w:numId="25" w16cid:durableId="936593580">
    <w:abstractNumId w:val="0"/>
  </w:num>
  <w:num w:numId="26" w16cid:durableId="1768454160">
    <w:abstractNumId w:val="0"/>
  </w:num>
  <w:num w:numId="27" w16cid:durableId="644050331">
    <w:abstractNumId w:val="0"/>
  </w:num>
  <w:num w:numId="28" w16cid:durableId="20463214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9" w16cid:durableId="474294651">
    <w:abstractNumId w:val="0"/>
  </w:num>
  <w:num w:numId="30" w16cid:durableId="1706833978">
    <w:abstractNumId w:val="0"/>
  </w:num>
  <w:num w:numId="31" w16cid:durableId="1021006111">
    <w:abstractNumId w:val="0"/>
  </w:num>
  <w:num w:numId="32" w16cid:durableId="4517497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3" w16cid:durableId="1786001959">
    <w:abstractNumId w:val="0"/>
  </w:num>
  <w:num w:numId="34" w16cid:durableId="1627660422">
    <w:abstractNumId w:val="0"/>
  </w:num>
  <w:num w:numId="35" w16cid:durableId="493498819">
    <w:abstractNumId w:val="0"/>
  </w:num>
  <w:num w:numId="36" w16cid:durableId="8049295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784D58"/>
    <w:rsid w:val="008D6863"/>
    <w:rsid w:val="00A27FFB"/>
    <w:rsid w:val="00B86B75"/>
    <w:rsid w:val="00BC48D5"/>
    <w:rsid w:val="00C36279"/>
    <w:rsid w:val="00D23980"/>
    <w:rsid w:val="00E315A3"/>
    <w:rsid w:val="00EF78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74730"/>
  <w15:docId w15:val="{A4A05CE9-20B4-40E0-A416-FA80C40F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A8A"/>
  </w:style>
  <w:style w:type="paragraph" w:styleId="Heading1">
    <w:name w:val="heading 1"/>
    <w:basedOn w:val="Normal"/>
    <w:next w:val="Textbody"/>
    <w:qFormat/>
    <w:rsid w:val="00BB4B5E"/>
    <w:pPr>
      <w:keepNext/>
      <w:keepLines/>
      <w:jc w:val="center"/>
      <w:outlineLvl w:val="0"/>
    </w:pPr>
    <w:rPr>
      <w:b/>
      <w:bCs/>
      <w:caps/>
      <w:szCs w:val="32"/>
    </w:rPr>
  </w:style>
  <w:style w:type="paragraph" w:styleId="Heading2">
    <w:name w:val="heading 2"/>
    <w:basedOn w:val="Normal"/>
    <w:next w:val="Textbody"/>
    <w:qFormat/>
    <w:rsid w:val="00BB4B5E"/>
    <w:pPr>
      <w:keepNext/>
      <w:keepLines/>
      <w:numPr>
        <w:ilvl w:val="1"/>
        <w:numId w:val="1"/>
      </w:numPr>
      <w:ind w:left="0" w:firstLine="0"/>
      <w:outlineLvl w:val="1"/>
    </w:pPr>
    <w:rPr>
      <w:rFonts w:ascii="Calibri" w:hAnsi="Calibri"/>
      <w:b/>
      <w:bCs/>
      <w:smallCaps/>
      <w:szCs w:val="32"/>
    </w:rPr>
  </w:style>
  <w:style w:type="paragraph" w:styleId="Heading3">
    <w:name w:val="heading 3"/>
    <w:basedOn w:val="Normal"/>
    <w:next w:val="Textbody"/>
    <w:qFormat/>
    <w:rsid w:val="00BB4B5E"/>
    <w:pPr>
      <w:keepNext/>
      <w:keepLines/>
      <w:numPr>
        <w:ilvl w:val="2"/>
        <w:numId w:val="1"/>
      </w:numPr>
      <w:ind w:left="0" w:firstLine="0"/>
      <w:outlineLvl w:val="2"/>
    </w:pPr>
    <w:rPr>
      <w:rFonts w:ascii="Calibri" w:hAnsi="Calibri"/>
      <w:bCs/>
      <w:szCs w:val="28"/>
      <w:u w:val="single"/>
    </w:rPr>
  </w:style>
  <w:style w:type="paragraph" w:styleId="Heading4">
    <w:name w:val="heading 4"/>
    <w:basedOn w:val="Normal"/>
    <w:next w:val="Textbody"/>
    <w:pPr>
      <w:keepLines/>
      <w:numPr>
        <w:ilvl w:val="3"/>
        <w:numId w:val="1"/>
      </w:numPr>
      <w:spacing w:before="200"/>
      <w:outlineLvl w:val="3"/>
    </w:pPr>
    <w:rPr>
      <w:rFonts w:ascii="Calibri" w:hAnsi="Calibri"/>
      <w:b/>
      <w:bCs/>
      <w:color w:val="4F81BD"/>
    </w:rPr>
  </w:style>
  <w:style w:type="paragraph" w:styleId="Heading5">
    <w:name w:val="heading 5"/>
    <w:basedOn w:val="Normal"/>
    <w:next w:val="Textbody"/>
    <w:pPr>
      <w:keepLines/>
      <w:numPr>
        <w:ilvl w:val="4"/>
        <w:numId w:val="1"/>
      </w:numPr>
      <w:spacing w:before="200"/>
      <w:outlineLvl w:val="4"/>
    </w:pPr>
    <w:rPr>
      <w:rFonts w:ascii="Calibri" w:hAnsi="Calibri"/>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style>
  <w:style w:type="character" w:customStyle="1" w:styleId="VerbatimChar">
    <w:name w:val="Verbatim Char"/>
    <w:basedOn w:val="BodyTextChar"/>
    <w:rPr>
      <w:rFonts w:ascii="Consolas" w:hAnsi="Consolas"/>
      <w:sz w:val="22"/>
    </w:rPr>
  </w:style>
  <w:style w:type="character" w:customStyle="1" w:styleId="Footnoteanchor">
    <w:name w:val="Footnote anchor"/>
    <w:basedOn w:val="BodyTextChar"/>
    <w:rPr>
      <w:vertAlign w:val="superscript"/>
    </w:rPr>
  </w:style>
  <w:style w:type="character" w:customStyle="1" w:styleId="InternetLink">
    <w:name w:val="Internet Link"/>
    <w:basedOn w:val="BodyTextChar"/>
    <w:rPr>
      <w:color w:val="4F81BD"/>
      <w:u w:val="single"/>
      <w:lang w:val="en-US" w:eastAsia="en-US" w:bidi="en-US"/>
    </w:r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IndexLink">
    <w:name w:val="Index Link"/>
    <w:rsid w:val="00332C6A"/>
    <w:rPr>
      <w:rFonts w:asciiTheme="minorHAnsi" w:hAnsiTheme="minorHAnsi"/>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Heading">
    <w:name w:val="Heading"/>
    <w:basedOn w:val="Normal"/>
    <w:next w:val="Textbody"/>
    <w:pPr>
      <w:spacing w:before="240"/>
    </w:pPr>
    <w:rPr>
      <w:rFonts w:ascii="Arial" w:hAnsi="Arial" w:cs="Arial Unicode MS"/>
      <w:sz w:val="28"/>
      <w:szCs w:val="28"/>
    </w:rPr>
  </w:style>
  <w:style w:type="paragraph" w:customStyle="1" w:styleId="Textbody">
    <w:name w:val="Text body"/>
    <w:basedOn w:val="Normal"/>
    <w:qFormat/>
    <w:rsid w:val="00332C6A"/>
    <w:rPr>
      <w:rFonts w:ascii="Calibri" w:hAnsi="Calibri"/>
    </w:rPr>
  </w:style>
  <w:style w:type="paragraph" w:styleId="List">
    <w:name w:val="List"/>
    <w:basedOn w:val="Textbody"/>
    <w:rPr>
      <w:rFonts w:ascii="Cambria" w:hAnsi="Cambria"/>
    </w:rPr>
  </w:style>
  <w:style w:type="paragraph" w:styleId="Caption">
    <w:name w:val="caption"/>
    <w:basedOn w:val="Normal"/>
    <w:pPr>
      <w:suppressLineNumbers/>
    </w:pPr>
    <w:rPr>
      <w:i/>
      <w:iCs/>
    </w:rPr>
  </w:style>
  <w:style w:type="paragraph" w:customStyle="1" w:styleId="Index">
    <w:name w:val="Index"/>
    <w:basedOn w:val="Normal"/>
    <w:pPr>
      <w:suppressLineNumbers/>
    </w:pPr>
  </w:style>
  <w:style w:type="paragraph" w:customStyle="1" w:styleId="FirstParagraph">
    <w:name w:val="First Paragraph"/>
    <w:basedOn w:val="Textbody"/>
  </w:style>
  <w:style w:type="paragraph" w:customStyle="1" w:styleId="Compact">
    <w:name w:val="Compact"/>
    <w:basedOn w:val="Textbody"/>
    <w:rsid w:val="00997D55"/>
    <w:pPr>
      <w:ind w:left="720"/>
      <w:contextualSpacing/>
    </w:pPr>
  </w:style>
  <w:style w:type="paragraph" w:styleId="Title">
    <w:name w:val="Title"/>
    <w:basedOn w:val="Normal"/>
    <w:next w:val="Subtitle"/>
    <w:pPr>
      <w:keepLines/>
      <w:spacing w:before="480" w:after="240"/>
      <w:jc w:val="center"/>
    </w:pPr>
    <w:rPr>
      <w:rFonts w:ascii="Calibri" w:hAnsi="Calibri"/>
      <w:b/>
      <w:bCs/>
      <w:color w:val="345A8A"/>
      <w:sz w:val="36"/>
      <w:szCs w:val="36"/>
    </w:rPr>
  </w:style>
  <w:style w:type="paragraph" w:styleId="Subtitle">
    <w:name w:val="Subtitle"/>
    <w:basedOn w:val="Title"/>
    <w:next w:val="Textbody"/>
    <w:pPr>
      <w:spacing w:before="240"/>
    </w:pPr>
    <w:rPr>
      <w:i/>
      <w:iCs/>
      <w:sz w:val="30"/>
      <w:szCs w:val="30"/>
    </w:rPr>
  </w:style>
  <w:style w:type="paragraph" w:customStyle="1" w:styleId="Author">
    <w:name w:val="Author"/>
    <w:pPr>
      <w:keepNext/>
      <w:keepLines/>
      <w:suppressAutoHyphens/>
      <w:spacing w:after="200"/>
      <w:jc w:val="center"/>
    </w:pPr>
    <w:rPr>
      <w:rFonts w:ascii="Cambria" w:eastAsia="Arial Unicode MS" w:hAnsi="Cambria" w:cs="Cambria"/>
    </w:rPr>
  </w:style>
  <w:style w:type="paragraph" w:styleId="Date">
    <w:name w:val="Date"/>
    <w:pPr>
      <w:keepNext/>
      <w:keepLines/>
      <w:suppressAutoHyphens/>
      <w:spacing w:after="200"/>
      <w:jc w:val="center"/>
    </w:pPr>
    <w:rPr>
      <w:rFonts w:ascii="Cambria" w:eastAsia="Arial Unicode MS" w:hAnsi="Cambria" w:cs="Cambria"/>
    </w:rPr>
  </w:style>
  <w:style w:type="paragraph" w:customStyle="1" w:styleId="Abstract">
    <w:name w:val="Abstract"/>
    <w:basedOn w:val="Normal"/>
    <w:pPr>
      <w:keepLines/>
      <w:spacing w:before="300" w:after="300"/>
    </w:pPr>
    <w:rPr>
      <w:sz w:val="20"/>
      <w:szCs w:val="20"/>
    </w:rPr>
  </w:style>
  <w:style w:type="paragraph" w:styleId="Bibliography">
    <w:name w:val="Bibliography"/>
    <w:basedOn w:val="Normal"/>
  </w:style>
  <w:style w:type="paragraph" w:styleId="BlockText">
    <w:name w:val="Block Text"/>
    <w:basedOn w:val="Textbody"/>
    <w:pPr>
      <w:spacing w:before="100" w:after="100"/>
    </w:pPr>
    <w:rPr>
      <w:bCs/>
      <w:sz w:val="20"/>
      <w:szCs w:val="20"/>
    </w:rPr>
  </w:style>
  <w:style w:type="paragraph" w:customStyle="1" w:styleId="Footnote">
    <w:name w:val="Footnote"/>
    <w:basedOn w:val="Normal"/>
    <w:pPr>
      <w:suppressLineNumbers/>
      <w:ind w:left="339" w:hanging="339"/>
    </w:pPr>
    <w:rPr>
      <w:sz w:val="20"/>
      <w:szCs w:val="20"/>
    </w:rPr>
  </w:style>
  <w:style w:type="paragraph" w:customStyle="1" w:styleId="DefinitionTerm">
    <w:name w:val="Definition Term"/>
    <w:basedOn w:val="Normal"/>
    <w:pPr>
      <w:keepLines/>
    </w:pPr>
    <w:rPr>
      <w:b/>
    </w:rPr>
  </w:style>
  <w:style w:type="paragraph" w:customStyle="1" w:styleId="Definition">
    <w:name w:val="Definition"/>
    <w:basedOn w:val="Normal"/>
  </w:style>
  <w:style w:type="paragraph" w:customStyle="1" w:styleId="TableCaption">
    <w:name w:val="Table Caption"/>
    <w:basedOn w:val="Caption"/>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style>
  <w:style w:type="paragraph" w:customStyle="1" w:styleId="ContentsHeading">
    <w:name w:val="Contents Heading"/>
    <w:basedOn w:val="Heading1"/>
    <w:pPr>
      <w:suppressLineNumbers/>
      <w:spacing w:before="240" w:line="256" w:lineRule="auto"/>
    </w:pPr>
    <w:rPr>
      <w:rFonts w:ascii="Calibri" w:hAnsi="Calibri"/>
      <w:b w:val="0"/>
      <w:bCs w:val="0"/>
      <w:color w:val="365F91"/>
      <w:sz w:val="32"/>
    </w:rPr>
  </w:style>
  <w:style w:type="paragraph" w:customStyle="1" w:styleId="SourceCode">
    <w:name w:val="Source Code"/>
    <w:basedOn w:val="Normal"/>
  </w:style>
  <w:style w:type="paragraph" w:customStyle="1" w:styleId="Contents1">
    <w:name w:val="Contents 1"/>
    <w:basedOn w:val="Index"/>
    <w:pPr>
      <w:tabs>
        <w:tab w:val="right" w:leader="dot" w:pos="8640"/>
      </w:tabs>
    </w:pPr>
  </w:style>
  <w:style w:type="paragraph" w:customStyle="1" w:styleId="Contents2">
    <w:name w:val="Contents 2"/>
    <w:basedOn w:val="Index"/>
    <w:pPr>
      <w:tabs>
        <w:tab w:val="right" w:leader="dot" w:pos="8640"/>
      </w:tabs>
      <w:ind w:left="283"/>
    </w:pPr>
  </w:style>
  <w:style w:type="paragraph" w:customStyle="1" w:styleId="Textbody0">
    <w:name w:val="Text body"/>
    <w:basedOn w:val="Normal"/>
    <w:next w:val="Textbody"/>
    <w:rsid w:val="00332C6A"/>
    <w:rPr>
      <w:rFonts w:ascii="Calibri" w:hAnsi="Calibri"/>
    </w:rPr>
  </w:style>
  <w:style w:type="paragraph" w:customStyle="1" w:styleId="Textbody1">
    <w:name w:val="Text body"/>
    <w:basedOn w:val="Normal"/>
    <w:next w:val="Textbody"/>
    <w:rsid w:val="00332C6A"/>
    <w:rPr>
      <w:rFonts w:ascii="Calibri" w:hAnsi="Calibri"/>
    </w:rPr>
  </w:style>
  <w:style w:type="paragraph" w:styleId="TOCHeading">
    <w:name w:val="TOC Heading"/>
    <w:basedOn w:val="Heading1"/>
    <w:next w:val="Normal"/>
    <w:uiPriority w:val="39"/>
    <w:unhideWhenUsed/>
    <w:qFormat/>
    <w:rsid w:val="00D41006"/>
    <w:pPr>
      <w:outlineLvl w:val="9"/>
    </w:pPr>
    <w:rPr>
      <w:rFonts w:eastAsiaTheme="majorEastAsia" w:cstheme="majorBidi"/>
      <w:bCs w:val="0"/>
      <w:caps w:val="0"/>
    </w:rPr>
  </w:style>
  <w:style w:type="paragraph" w:styleId="TOC1">
    <w:name w:val="toc 1"/>
    <w:basedOn w:val="Normal"/>
    <w:next w:val="Normal"/>
    <w:autoRedefine/>
    <w:uiPriority w:val="39"/>
    <w:unhideWhenUsed/>
    <w:rsid w:val="00C879B4"/>
    <w:pPr>
      <w:tabs>
        <w:tab w:val="right" w:leader="dot" w:pos="8630"/>
      </w:tabs>
      <w:jc w:val="left"/>
    </w:pPr>
    <w:rPr>
      <w:b/>
    </w:rPr>
  </w:style>
  <w:style w:type="paragraph" w:styleId="TOC2">
    <w:name w:val="toc 2"/>
    <w:basedOn w:val="Normal"/>
    <w:next w:val="Normal"/>
    <w:autoRedefine/>
    <w:uiPriority w:val="39"/>
    <w:unhideWhenUsed/>
    <w:rsid w:val="00C879B4"/>
    <w:pPr>
      <w:tabs>
        <w:tab w:val="right" w:leader="dot" w:pos="8630"/>
      </w:tabs>
      <w:ind w:left="245"/>
      <w:jc w:val="left"/>
    </w:pPr>
  </w:style>
  <w:style w:type="character" w:styleId="Hyperlink">
    <w:name w:val="Hyperlink"/>
    <w:basedOn w:val="DefaultParagraphFont"/>
    <w:uiPriority w:val="99"/>
    <w:unhideWhenUsed/>
    <w:rsid w:val="00332C6A"/>
    <w:rPr>
      <w:color w:val="0563C1" w:themeColor="hyperlink"/>
      <w:u w:val="single"/>
    </w:rPr>
  </w:style>
  <w:style w:type="paragraph" w:styleId="ListParagraph">
    <w:name w:val="List Paragraph"/>
    <w:basedOn w:val="Normal"/>
    <w:uiPriority w:val="34"/>
    <w:qFormat/>
    <w:rsid w:val="00475C0C"/>
    <w:pPr>
      <w:ind w:left="720"/>
      <w:contextualSpacing/>
    </w:pPr>
  </w:style>
  <w:style w:type="paragraph" w:styleId="TOC3">
    <w:name w:val="toc 3"/>
    <w:basedOn w:val="Normal"/>
    <w:next w:val="Normal"/>
    <w:autoRedefine/>
    <w:uiPriority w:val="39"/>
    <w:unhideWhenUsed/>
    <w:rsid w:val="00C879B4"/>
    <w:pPr>
      <w:ind w:left="475"/>
      <w:jc w:val="left"/>
    </w:pPr>
    <w:rPr>
      <w:i/>
    </w:rPr>
  </w:style>
  <w:style w:type="paragraph" w:customStyle="1" w:styleId="CenteredTitle">
    <w:name w:val="Centered Title"/>
    <w:basedOn w:val="Normal"/>
    <w:qFormat/>
    <w:rsid w:val="00457FFC"/>
    <w:pPr>
      <w:jc w:val="center"/>
    </w:pPr>
    <w:rPr>
      <w:b/>
      <w:caps/>
    </w:rPr>
  </w:style>
  <w:style w:type="paragraph" w:styleId="Header">
    <w:name w:val="header"/>
    <w:basedOn w:val="Normal"/>
    <w:link w:val="HeaderChar"/>
    <w:uiPriority w:val="99"/>
    <w:unhideWhenUsed/>
    <w:rsid w:val="00320EEC"/>
    <w:pPr>
      <w:tabs>
        <w:tab w:val="center" w:pos="4680"/>
        <w:tab w:val="right" w:pos="9360"/>
      </w:tabs>
    </w:pPr>
  </w:style>
  <w:style w:type="character" w:customStyle="1" w:styleId="HeaderChar">
    <w:name w:val="Header Char"/>
    <w:basedOn w:val="DefaultParagraphFont"/>
    <w:link w:val="Header"/>
    <w:uiPriority w:val="99"/>
    <w:rsid w:val="00320EEC"/>
  </w:style>
  <w:style w:type="paragraph" w:styleId="Footer">
    <w:name w:val="footer"/>
    <w:basedOn w:val="Normal"/>
    <w:link w:val="FooterChar"/>
    <w:uiPriority w:val="99"/>
    <w:unhideWhenUsed/>
    <w:rsid w:val="00320EEC"/>
    <w:pPr>
      <w:tabs>
        <w:tab w:val="center" w:pos="4680"/>
        <w:tab w:val="right" w:pos="9360"/>
      </w:tabs>
    </w:pPr>
  </w:style>
  <w:style w:type="character" w:customStyle="1" w:styleId="FooterChar">
    <w:name w:val="Footer Char"/>
    <w:basedOn w:val="DefaultParagraphFont"/>
    <w:link w:val="Footer"/>
    <w:uiPriority w:val="99"/>
    <w:rsid w:val="00320EEC"/>
  </w:style>
  <w:style w:type="paragraph" w:styleId="TOC4">
    <w:name w:val="toc 4"/>
    <w:basedOn w:val="Normal"/>
    <w:next w:val="Normal"/>
    <w:autoRedefine/>
    <w:uiPriority w:val="39"/>
    <w:semiHidden/>
    <w:unhideWhenUsed/>
    <w:rsid w:val="00C879B4"/>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13747</Words>
  <Characters>78364</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lindsay stavrakas</cp:lastModifiedBy>
  <cp:revision>2</cp:revision>
  <dcterms:created xsi:type="dcterms:W3CDTF">2022-08-05T00:36:00Z</dcterms:created>
  <dcterms:modified xsi:type="dcterms:W3CDTF">2022-08-05T00:37:00Z</dcterms:modified>
</cp:coreProperties>
</file>